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b w:val="0"/>
          <w:i w:val="0"/>
          <w:caps w:val="0"/>
          <w:color w:val="333333"/>
          <w:spacing w:val="0"/>
          <w:kern w:val="0"/>
          <w:sz w:val="32"/>
          <w:szCs w:val="32"/>
          <w:lang w:val="en-US" w:eastAsia="zh-CN" w:bidi="ar-SA"/>
        </w:rPr>
      </w:pPr>
      <w:r>
        <w:rPr>
          <w:rFonts w:hint="eastAsia" w:ascii="黑体" w:hAnsi="黑体" w:eastAsia="黑体" w:cs="黑体"/>
          <w:b w:val="0"/>
          <w:i w:val="0"/>
          <w:caps w:val="0"/>
          <w:color w:val="333333"/>
          <w:spacing w:val="0"/>
          <w:kern w:val="0"/>
          <w:sz w:val="32"/>
          <w:szCs w:val="32"/>
          <w:lang w:val="en-US" w:eastAsia="zh-CN" w:bidi="ar-SA"/>
        </w:rPr>
        <w:t>附件</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i w:val="0"/>
          <w:caps w:val="0"/>
          <w:color w:val="auto"/>
          <w:spacing w:val="0"/>
          <w:sz w:val="44"/>
          <w:szCs w:val="44"/>
          <w:lang w:eastAsia="zh-CN"/>
        </w:rPr>
      </w:pPr>
      <w:r>
        <w:rPr>
          <w:rFonts w:hint="eastAsia" w:ascii="方正小标宋简体" w:hAnsi="方正小标宋简体" w:eastAsia="方正小标宋简体" w:cs="方正小标宋简体"/>
          <w:i w:val="0"/>
          <w:caps w:val="0"/>
          <w:color w:val="auto"/>
          <w:spacing w:val="0"/>
          <w:sz w:val="44"/>
          <w:szCs w:val="44"/>
          <w:lang w:val="en-US" w:eastAsia="zh-CN"/>
        </w:rPr>
        <w:t>2026年</w:t>
      </w:r>
      <w:r>
        <w:rPr>
          <w:rFonts w:hint="eastAsia" w:ascii="方正小标宋简体" w:hAnsi="方正小标宋简体" w:eastAsia="方正小标宋简体" w:cs="方正小标宋简体"/>
          <w:i w:val="0"/>
          <w:caps w:val="0"/>
          <w:color w:val="auto"/>
          <w:spacing w:val="0"/>
          <w:sz w:val="44"/>
          <w:szCs w:val="44"/>
          <w:lang w:eastAsia="zh-CN"/>
        </w:rPr>
        <w:t>宁夏葡萄及葡萄酒优势特色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i w:val="0"/>
          <w:caps w:val="0"/>
          <w:color w:val="auto"/>
          <w:spacing w:val="0"/>
          <w:sz w:val="44"/>
          <w:szCs w:val="44"/>
          <w:lang w:eastAsia="zh-CN"/>
        </w:rPr>
      </w:pPr>
      <w:r>
        <w:rPr>
          <w:rFonts w:hint="eastAsia" w:ascii="方正小标宋简体" w:hAnsi="方正小标宋简体" w:eastAsia="方正小标宋简体" w:cs="方正小标宋简体"/>
          <w:i w:val="0"/>
          <w:caps w:val="0"/>
          <w:color w:val="auto"/>
          <w:spacing w:val="0"/>
          <w:sz w:val="44"/>
          <w:szCs w:val="44"/>
          <w:lang w:eastAsia="zh-CN"/>
        </w:rPr>
        <w:t>产业集群续建项目申报书提纲</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方正小标宋简体" w:hAnsi="方正小标宋简体" w:eastAsia="方正小标宋简体" w:cs="方正小标宋简体"/>
          <w:i w:val="0"/>
          <w:caps w:val="0"/>
          <w:color w:val="auto"/>
          <w:spacing w:val="0"/>
          <w:sz w:val="44"/>
          <w:szCs w:val="44"/>
          <w:lang w:eastAsia="zh-CN"/>
        </w:rPr>
      </w:pP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黑体" w:cs="Times New Roman"/>
          <w:b w:val="0"/>
          <w:bCs w:val="0"/>
          <w:i w:val="0"/>
          <w:caps w:val="0"/>
          <w:color w:val="auto"/>
          <w:spacing w:val="0"/>
          <w:kern w:val="0"/>
          <w:sz w:val="32"/>
          <w:szCs w:val="32"/>
          <w:lang w:val="en-US" w:eastAsia="zh-CN" w:bidi="ar"/>
        </w:rPr>
      </w:pP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i w:val="0"/>
          <w:caps w:val="0"/>
          <w:color w:val="auto"/>
          <w:spacing w:val="0"/>
          <w:kern w:val="0"/>
          <w:sz w:val="32"/>
          <w:szCs w:val="32"/>
          <w:lang w:val="en-US" w:eastAsia="zh-CN" w:bidi="ar"/>
        </w:rPr>
        <w:t xml:space="preserve"> </w:t>
      </w:r>
      <w:r>
        <w:rPr>
          <w:rFonts w:hint="default" w:ascii="Times New Roman" w:hAnsi="Times New Roman" w:eastAsia="黑体" w:cs="Times New Roman"/>
          <w:b w:val="0"/>
          <w:bCs w:val="0"/>
          <w:i w:val="0"/>
          <w:caps w:val="0"/>
          <w:color w:val="auto"/>
          <w:spacing w:val="0"/>
          <w:kern w:val="0"/>
          <w:sz w:val="32"/>
          <w:szCs w:val="32"/>
          <w:lang w:val="en-US" w:eastAsia="zh-CN" w:bidi="ar"/>
        </w:rPr>
        <w:fldChar w:fldCharType="begin"/>
      </w:r>
      <w:r>
        <w:rPr>
          <w:rFonts w:hint="default" w:ascii="Times New Roman" w:hAnsi="Times New Roman" w:eastAsia="黑体" w:cs="Times New Roman"/>
          <w:b w:val="0"/>
          <w:bCs w:val="0"/>
          <w:i w:val="0"/>
          <w:caps w:val="0"/>
          <w:color w:val="auto"/>
          <w:spacing w:val="0"/>
          <w:kern w:val="0"/>
          <w:sz w:val="32"/>
          <w:szCs w:val="32"/>
          <w:lang w:val="en-US" w:eastAsia="zh-CN" w:bidi="ar"/>
        </w:rPr>
        <w:instrText xml:space="preserve"> HYPERLINK \l "_Toc126072316" </w:instrText>
      </w:r>
      <w:r>
        <w:rPr>
          <w:rFonts w:hint="default" w:ascii="Times New Roman" w:hAnsi="Times New Roman" w:eastAsia="黑体" w:cs="Times New Roman"/>
          <w:b w:val="0"/>
          <w:bCs w:val="0"/>
          <w:i w:val="0"/>
          <w:caps w:val="0"/>
          <w:color w:val="auto"/>
          <w:spacing w:val="0"/>
          <w:kern w:val="0"/>
          <w:sz w:val="32"/>
          <w:szCs w:val="32"/>
          <w:lang w:val="en-US" w:eastAsia="zh-CN" w:bidi="ar"/>
        </w:rPr>
        <w:fldChar w:fldCharType="separate"/>
      </w:r>
      <w:r>
        <w:rPr>
          <w:rFonts w:hint="default" w:ascii="Times New Roman" w:hAnsi="Times New Roman" w:eastAsia="黑体" w:cs="Times New Roman"/>
          <w:b w:val="0"/>
          <w:bCs w:val="0"/>
          <w:i w:val="0"/>
          <w:caps w:val="0"/>
          <w:color w:val="auto"/>
          <w:spacing w:val="0"/>
          <w:kern w:val="0"/>
          <w:sz w:val="32"/>
          <w:szCs w:val="32"/>
          <w:lang w:val="en-US" w:eastAsia="zh-CN" w:bidi="ar"/>
        </w:rPr>
        <w:t>一、项目基本情况</w:t>
      </w:r>
      <w:r>
        <w:rPr>
          <w:rFonts w:hint="default" w:ascii="Times New Roman" w:hAnsi="Times New Roman" w:eastAsia="黑体" w:cs="Times New Roman"/>
          <w:b w:val="0"/>
          <w:bCs w:val="0"/>
          <w:i w:val="0"/>
          <w:caps w:val="0"/>
          <w:color w:val="auto"/>
          <w:spacing w:val="0"/>
          <w:kern w:val="0"/>
          <w:sz w:val="32"/>
          <w:szCs w:val="32"/>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 xml:space="preserve">    包括葡萄酒产业生产加工、品牌建设、市场销售、技术研发、公共服务等全产业链发展情况；近年来辖区政府或有关部门出台的支持产业发展的政策或资金扶持情况；产业发展优势、存在问题及发展前景等。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 xml:space="preserve">    </w:t>
      </w:r>
      <w:r>
        <w:rPr>
          <w:rFonts w:hint="default" w:ascii="Times New Roman" w:hAnsi="Times New Roman" w:eastAsia="黑体" w:cs="Times New Roman"/>
          <w:b w:val="0"/>
          <w:bCs w:val="0"/>
          <w:i w:val="0"/>
          <w:caps w:val="0"/>
          <w:color w:val="auto"/>
          <w:spacing w:val="0"/>
          <w:kern w:val="0"/>
          <w:sz w:val="32"/>
          <w:szCs w:val="32"/>
          <w:lang w:val="en-US" w:eastAsia="zh-CN" w:bidi="ar"/>
        </w:rPr>
        <w:t>二、实施主体情况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 xml:space="preserve">    承担项目实施主体具体情况，包括</w:t>
      </w:r>
      <w:r>
        <w:rPr>
          <w:rFonts w:hint="eastAsia" w:ascii="Times New Roman" w:hAnsi="Times New Roman" w:eastAsia="仿宋_GB2312" w:cs="Times New Roman"/>
          <w:i w:val="0"/>
          <w:caps w:val="0"/>
          <w:color w:val="auto"/>
          <w:spacing w:val="0"/>
          <w:kern w:val="0"/>
          <w:sz w:val="32"/>
          <w:szCs w:val="32"/>
          <w:lang w:val="en-US" w:eastAsia="zh-CN" w:bidi="ar"/>
        </w:rPr>
        <w:t>经营情况</w:t>
      </w:r>
      <w:r>
        <w:rPr>
          <w:rFonts w:hint="default" w:ascii="Times New Roman" w:hAnsi="Times New Roman" w:eastAsia="仿宋_GB2312" w:cs="Times New Roman"/>
          <w:i w:val="0"/>
          <w:caps w:val="0"/>
          <w:color w:val="auto"/>
          <w:spacing w:val="0"/>
          <w:kern w:val="0"/>
          <w:sz w:val="32"/>
          <w:szCs w:val="32"/>
          <w:lang w:val="en-US" w:eastAsia="zh-CN" w:bidi="ar"/>
        </w:rPr>
        <w:t>、取得荣誉等。</w:t>
      </w:r>
    </w:p>
    <w:p>
      <w:pPr>
        <w:pStyle w:val="8"/>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b w:val="0"/>
          <w:bCs w:val="0"/>
          <w:i w:val="0"/>
          <w:caps w:val="0"/>
          <w:color w:val="auto"/>
          <w:spacing w:val="0"/>
          <w:kern w:val="0"/>
          <w:sz w:val="32"/>
          <w:szCs w:val="32"/>
          <w:lang w:val="en-US" w:eastAsia="zh-CN" w:bidi="ar"/>
        </w:rPr>
      </w:pPr>
      <w:r>
        <w:rPr>
          <w:rFonts w:hint="default" w:ascii="Times New Roman" w:hAnsi="Times New Roman" w:cs="Times New Roman"/>
          <w:b w:val="0"/>
          <w:bCs w:val="0"/>
          <w:i w:val="0"/>
          <w:caps w:val="0"/>
          <w:color w:val="auto"/>
          <w:spacing w:val="0"/>
          <w:kern w:val="0"/>
          <w:sz w:val="32"/>
          <w:szCs w:val="32"/>
          <w:lang w:val="en-US" w:eastAsia="zh-CN" w:bidi="ar"/>
        </w:rPr>
        <w:t xml:space="preserve">    </w:t>
      </w:r>
      <w:r>
        <w:rPr>
          <w:rFonts w:hint="default" w:ascii="Times New Roman" w:hAnsi="Times New Roman" w:eastAsia="黑体" w:cs="Times New Roman"/>
          <w:b w:val="0"/>
          <w:bCs w:val="0"/>
          <w:i w:val="0"/>
          <w:caps w:val="0"/>
          <w:color w:val="auto"/>
          <w:spacing w:val="0"/>
          <w:kern w:val="0"/>
          <w:sz w:val="32"/>
          <w:szCs w:val="32"/>
          <w:lang w:val="en-US" w:eastAsia="zh-CN" w:bidi="ar"/>
        </w:rPr>
        <w:t>三、</w:t>
      </w:r>
      <w:r>
        <w:rPr>
          <w:rFonts w:hint="default" w:ascii="Times New Roman" w:hAnsi="Times New Roman" w:eastAsia="黑体" w:cs="Times New Roman"/>
          <w:b w:val="0"/>
          <w:bCs w:val="0"/>
          <w:i w:val="0"/>
          <w:caps w:val="0"/>
          <w:color w:val="auto"/>
          <w:spacing w:val="0"/>
          <w:kern w:val="0"/>
          <w:sz w:val="32"/>
          <w:szCs w:val="32"/>
          <w:lang w:val="en-US" w:eastAsia="zh-CN" w:bidi="ar"/>
        </w:rPr>
        <w:fldChar w:fldCharType="begin"/>
      </w:r>
      <w:r>
        <w:rPr>
          <w:rFonts w:hint="default" w:ascii="Times New Roman" w:hAnsi="Times New Roman" w:eastAsia="黑体" w:cs="Times New Roman"/>
          <w:b w:val="0"/>
          <w:bCs w:val="0"/>
          <w:i w:val="0"/>
          <w:caps w:val="0"/>
          <w:color w:val="auto"/>
          <w:spacing w:val="0"/>
          <w:kern w:val="0"/>
          <w:sz w:val="32"/>
          <w:szCs w:val="32"/>
          <w:lang w:val="en-US" w:eastAsia="zh-CN" w:bidi="ar"/>
        </w:rPr>
        <w:instrText xml:space="preserve"> HYPERLINK \l "_Toc126072319" </w:instrText>
      </w:r>
      <w:r>
        <w:rPr>
          <w:rFonts w:hint="default" w:ascii="Times New Roman" w:hAnsi="Times New Roman" w:eastAsia="黑体" w:cs="Times New Roman"/>
          <w:b w:val="0"/>
          <w:bCs w:val="0"/>
          <w:i w:val="0"/>
          <w:caps w:val="0"/>
          <w:color w:val="auto"/>
          <w:spacing w:val="0"/>
          <w:kern w:val="0"/>
          <w:sz w:val="32"/>
          <w:szCs w:val="32"/>
          <w:lang w:val="en-US" w:eastAsia="zh-CN" w:bidi="ar"/>
        </w:rPr>
        <w:fldChar w:fldCharType="separate"/>
      </w:r>
      <w:r>
        <w:rPr>
          <w:rFonts w:hint="default" w:ascii="Times New Roman" w:hAnsi="Times New Roman" w:eastAsia="黑体" w:cs="Times New Roman"/>
          <w:b w:val="0"/>
          <w:bCs w:val="0"/>
          <w:i w:val="0"/>
          <w:caps w:val="0"/>
          <w:color w:val="auto"/>
          <w:spacing w:val="0"/>
          <w:kern w:val="0"/>
          <w:sz w:val="32"/>
          <w:szCs w:val="32"/>
          <w:lang w:val="en-US" w:eastAsia="zh-CN" w:bidi="ar"/>
        </w:rPr>
        <w:t>建设目标</w:t>
      </w:r>
      <w:r>
        <w:rPr>
          <w:rFonts w:hint="default" w:ascii="Times New Roman" w:hAnsi="Times New Roman" w:eastAsia="黑体" w:cs="Times New Roman"/>
          <w:b w:val="0"/>
          <w:bCs w:val="0"/>
          <w:i w:val="0"/>
          <w:caps w:val="0"/>
          <w:color w:val="auto"/>
          <w:spacing w:val="0"/>
          <w:kern w:val="0"/>
          <w:sz w:val="32"/>
          <w:szCs w:val="32"/>
          <w:lang w:val="en-US" w:eastAsia="zh-CN" w:bidi="ar"/>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b w:val="0"/>
          <w:bCs w:val="0"/>
          <w:i w:val="0"/>
          <w:caps w:val="0"/>
          <w:color w:val="auto"/>
          <w:spacing w:val="0"/>
          <w:kern w:val="0"/>
          <w:sz w:val="32"/>
          <w:szCs w:val="32"/>
          <w:lang w:val="en-US" w:eastAsia="zh-CN" w:bidi="ar"/>
        </w:rPr>
      </w:pPr>
      <w:r>
        <w:rPr>
          <w:rFonts w:hint="default" w:ascii="Times New Roman" w:hAnsi="Times New Roman" w:eastAsia="仿宋_GB2312" w:cs="Times New Roman"/>
          <w:b w:val="0"/>
          <w:bCs w:val="0"/>
          <w:i w:val="0"/>
          <w:caps w:val="0"/>
          <w:color w:val="auto"/>
          <w:spacing w:val="0"/>
          <w:kern w:val="0"/>
          <w:sz w:val="32"/>
          <w:szCs w:val="32"/>
          <w:lang w:val="en-US" w:eastAsia="zh-CN" w:bidi="ar"/>
        </w:rPr>
        <w:t>项目2027年达到的预期目标，目标值测算要科学合理。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b w:val="0"/>
          <w:bCs w:val="0"/>
          <w:i w:val="0"/>
          <w:caps w:val="0"/>
          <w:color w:val="auto"/>
          <w:spacing w:val="0"/>
          <w:kern w:val="0"/>
          <w:sz w:val="32"/>
          <w:szCs w:val="32"/>
          <w:lang w:val="en-US" w:eastAsia="zh-CN" w:bidi="ar"/>
        </w:rPr>
      </w:pPr>
      <w:r>
        <w:rPr>
          <w:rFonts w:hint="default" w:ascii="Times New Roman" w:hAnsi="Times New Roman" w:eastAsia="黑体" w:cs="Times New Roman"/>
          <w:b w:val="0"/>
          <w:bCs w:val="0"/>
          <w:i w:val="0"/>
          <w:caps w:val="0"/>
          <w:color w:val="auto"/>
          <w:spacing w:val="0"/>
          <w:kern w:val="0"/>
          <w:sz w:val="32"/>
          <w:szCs w:val="32"/>
          <w:lang w:val="en-US" w:eastAsia="zh-CN" w:bidi="ar"/>
        </w:rPr>
        <w:t>四、建设内容及</w:t>
      </w:r>
      <w:r>
        <w:rPr>
          <w:rFonts w:hint="eastAsia" w:ascii="Times New Roman" w:hAnsi="Times New Roman" w:eastAsia="黑体" w:cs="Times New Roman"/>
          <w:b w:val="0"/>
          <w:bCs w:val="0"/>
          <w:i w:val="0"/>
          <w:caps w:val="0"/>
          <w:color w:val="auto"/>
          <w:spacing w:val="0"/>
          <w:kern w:val="0"/>
          <w:sz w:val="32"/>
          <w:szCs w:val="32"/>
          <w:lang w:val="en-US" w:eastAsia="zh-CN" w:bidi="ar"/>
        </w:rPr>
        <w:t>实施安排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仿宋_GB2312" w:cs="Times New Roman"/>
          <w:i w:val="0"/>
          <w:caps w:val="0"/>
          <w:color w:val="auto"/>
          <w:spacing w:val="0"/>
          <w:sz w:val="32"/>
          <w:szCs w:val="32"/>
          <w:lang w:val="en-US" w:eastAsia="zh-CN"/>
        </w:rPr>
      </w:pPr>
      <w:r>
        <w:rPr>
          <w:rFonts w:hint="default" w:ascii="Times New Roman" w:hAnsi="Times New Roman" w:eastAsia="仿宋_GB2312" w:cs="Times New Roman"/>
          <w:i w:val="0"/>
          <w:caps w:val="0"/>
          <w:color w:val="auto"/>
          <w:spacing w:val="0"/>
          <w:kern w:val="0"/>
          <w:sz w:val="32"/>
          <w:szCs w:val="32"/>
          <w:lang w:val="en-US" w:eastAsia="zh-CN" w:bidi="ar"/>
        </w:rPr>
        <w:t>项目实施主体要明确，项目建设期为2027年。建设内容为</w:t>
      </w:r>
      <w:r>
        <w:rPr>
          <w:rFonts w:hint="default" w:ascii="Times New Roman" w:hAnsi="Times New Roman" w:eastAsia="仿宋_GB2312" w:cs="Times New Roman"/>
          <w:i w:val="0"/>
          <w:caps w:val="0"/>
          <w:color w:val="auto"/>
          <w:spacing w:val="0"/>
          <w:sz w:val="32"/>
          <w:szCs w:val="32"/>
          <w:lang w:val="en-US" w:eastAsia="zh-CN"/>
        </w:rPr>
        <w:t>提升酿酒葡萄基地生产能力、推进产业融合发展、加强品牌营销、强化科技人才支撑、壮大经营服务主体等。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0"/>
        <w:jc w:val="both"/>
        <w:textAlignment w:val="auto"/>
        <w:outlineLvl w:val="9"/>
        <w:rPr>
          <w:rFonts w:hint="default" w:ascii="Times New Roman" w:hAnsi="Times New Roman" w:eastAsia="黑体" w:cs="Times New Roman"/>
          <w:b w:val="0"/>
          <w:bCs w:val="0"/>
          <w:i w:val="0"/>
          <w:caps w:val="0"/>
          <w:color w:val="auto"/>
          <w:spacing w:val="0"/>
          <w:kern w:val="0"/>
          <w:sz w:val="32"/>
          <w:szCs w:val="32"/>
          <w:lang w:val="en-US" w:eastAsia="zh-CN" w:bidi="ar"/>
        </w:rPr>
      </w:pPr>
      <w:r>
        <w:rPr>
          <w:rFonts w:hint="default" w:ascii="Times New Roman" w:hAnsi="Times New Roman" w:eastAsia="黑体" w:cs="Times New Roman"/>
          <w:b w:val="0"/>
          <w:bCs w:val="0"/>
          <w:i w:val="0"/>
          <w:caps w:val="0"/>
          <w:color w:val="auto"/>
          <w:spacing w:val="0"/>
          <w:kern w:val="0"/>
          <w:sz w:val="32"/>
          <w:szCs w:val="32"/>
          <w:lang w:val="en-US" w:eastAsia="zh-CN" w:bidi="ar"/>
        </w:rPr>
        <w:t>五、投资概算与资金使用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 xml:space="preserve">    申报单位要对资金具体用途、补助对象、补助环节、补助标准、支出方式、进度安排、建设目标和监督管理等做出详细</w:t>
      </w:r>
      <w:r>
        <w:rPr>
          <w:rFonts w:hint="eastAsia" w:ascii="Times New Roman" w:hAnsi="Times New Roman" w:eastAsia="仿宋_GB2312" w:cs="Times New Roman"/>
          <w:i w:val="0"/>
          <w:caps w:val="0"/>
          <w:color w:val="auto"/>
          <w:spacing w:val="0"/>
          <w:kern w:val="0"/>
          <w:sz w:val="32"/>
          <w:szCs w:val="32"/>
          <w:lang w:val="en-US" w:eastAsia="zh-CN" w:bidi="ar"/>
        </w:rPr>
        <w:t>说明</w:t>
      </w:r>
      <w:r>
        <w:rPr>
          <w:rFonts w:hint="default" w:ascii="Times New Roman" w:hAnsi="Times New Roman" w:eastAsia="仿宋_GB2312" w:cs="Times New Roman"/>
          <w:i w:val="0"/>
          <w:caps w:val="0"/>
          <w:color w:val="auto"/>
          <w:spacing w:val="0"/>
          <w:kern w:val="0"/>
          <w:sz w:val="32"/>
          <w:szCs w:val="32"/>
          <w:lang w:val="en-US" w:eastAsia="zh-CN" w:bidi="ar"/>
        </w:rPr>
        <w:t>。明确补助对象的建设内容、补助标准及资金测算清单、建设目标及完成时间。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黑体" w:cs="Times New Roman"/>
          <w:b w:val="0"/>
          <w:bCs w:val="0"/>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 xml:space="preserve">    </w:t>
      </w:r>
      <w:r>
        <w:rPr>
          <w:rFonts w:hint="default" w:ascii="Times New Roman" w:hAnsi="Times New Roman" w:eastAsia="黑体" w:cs="Times New Roman"/>
          <w:b w:val="0"/>
          <w:bCs w:val="0"/>
          <w:i w:val="0"/>
          <w:caps w:val="0"/>
          <w:color w:val="auto"/>
          <w:spacing w:val="0"/>
          <w:kern w:val="0"/>
          <w:sz w:val="32"/>
          <w:szCs w:val="32"/>
          <w:lang w:val="en-US" w:eastAsia="zh-CN" w:bidi="ar"/>
        </w:rPr>
        <w:t>六、效益分析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 xml:space="preserve">    经济、社会、生态效益分析。</w:t>
      </w:r>
    </w:p>
    <w:p>
      <w:pPr>
        <w:pStyle w:val="9"/>
        <w:keepNext w:val="0"/>
        <w:keepLines w:val="0"/>
        <w:pageBreakBefore w:val="0"/>
        <w:widowControl w:val="0"/>
        <w:tabs>
          <w:tab w:val="right" w:leader="hyphen" w:pos="8296"/>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i w:val="0"/>
          <w:caps w:val="0"/>
          <w:color w:val="auto"/>
          <w:spacing w:val="0"/>
          <w:kern w:val="0"/>
          <w:sz w:val="32"/>
          <w:szCs w:val="32"/>
          <w:lang w:val="en-US" w:eastAsia="zh-CN" w:bidi="ar"/>
        </w:rPr>
      </w:pPr>
      <w:r>
        <w:rPr>
          <w:rFonts w:hint="default" w:ascii="Times New Roman" w:hAnsi="Times New Roman" w:eastAsia="黑体" w:cs="Times New Roman"/>
          <w:b w:val="0"/>
          <w:bCs w:val="0"/>
          <w:i w:val="0"/>
          <w:caps w:val="0"/>
          <w:color w:val="auto"/>
          <w:spacing w:val="0"/>
          <w:kern w:val="0"/>
          <w:sz w:val="32"/>
          <w:szCs w:val="32"/>
          <w:lang w:val="en-US" w:eastAsia="zh-CN" w:bidi="ar"/>
        </w:rPr>
        <w:t>七、保障措施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i w:val="0"/>
          <w:caps w:val="0"/>
          <w:color w:val="auto"/>
          <w:spacing w:val="0"/>
          <w:kern w:val="0"/>
          <w:sz w:val="32"/>
          <w:szCs w:val="32"/>
          <w:lang w:val="en-US" w:eastAsia="zh-CN" w:bidi="ar"/>
        </w:rPr>
      </w:pPr>
      <w:r>
        <w:rPr>
          <w:rFonts w:hint="default" w:ascii="Times New Roman" w:hAnsi="Times New Roman" w:eastAsia="仿宋_GB2312" w:cs="Times New Roman"/>
          <w:i w:val="0"/>
          <w:caps w:val="0"/>
          <w:color w:val="auto"/>
          <w:spacing w:val="0"/>
          <w:kern w:val="0"/>
          <w:sz w:val="32"/>
          <w:szCs w:val="32"/>
          <w:lang w:val="en-US" w:eastAsia="zh-CN" w:bidi="ar"/>
        </w:rPr>
        <w:t>包括推进项目实施的组织领导、技术服务、工作制度、资金监管、宣传引导等。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840" w:firstLineChars="300"/>
        <w:jc w:val="both"/>
        <w:textAlignment w:val="auto"/>
        <w:outlineLvl w:val="9"/>
        <w:rPr>
          <w:rFonts w:hint="default" w:ascii="Times New Roman" w:hAnsi="Times New Roman" w:eastAsia="仿宋_GB2312" w:cs="Times New Roman"/>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960" w:firstLineChars="3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附表：</w:t>
      </w:r>
      <w:r>
        <w:rPr>
          <w:rFonts w:hint="default" w:ascii="Times New Roman" w:hAnsi="Times New Roman" w:eastAsia="仿宋_GB2312" w:cs="Times New Roman"/>
          <w:color w:val="auto"/>
          <w:sz w:val="32"/>
          <w:szCs w:val="32"/>
          <w:lang w:val="en-US" w:eastAsia="zh-CN"/>
        </w:rPr>
        <w:t>1.项目投资概算表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1920" w:firstLineChars="600"/>
        <w:jc w:val="both"/>
        <w:textAlignment w:val="auto"/>
        <w:outlineLvl w:val="9"/>
        <w:rPr>
          <w:rFonts w:hint="default" w:ascii="Times New Roman" w:hAnsi="Times New Roman" w:eastAsia="仿宋_GB2312" w:cs="Times New Roman"/>
          <w:sz w:val="32"/>
          <w:szCs w:val="32"/>
        </w:rPr>
        <w:sectPr>
          <w:footerReference r:id="rId3" w:type="default"/>
          <w:pgSz w:w="11906" w:h="16838"/>
          <w:pgMar w:top="2098" w:right="1474" w:bottom="1984" w:left="1587" w:header="851" w:footer="1417" w:gutter="0"/>
          <w:pgNumType w:fmt="decimal"/>
          <w:cols w:space="0" w:num="1"/>
          <w:rtlGutter w:val="0"/>
          <w:docGrid w:type="lines" w:linePitch="439" w:charSpace="0"/>
        </w:sectPr>
      </w:pPr>
      <w:r>
        <w:rPr>
          <w:rFonts w:hint="default" w:ascii="Times New Roman" w:hAnsi="Times New Roman" w:eastAsia="仿宋_GB2312" w:cs="Times New Roman"/>
          <w:color w:val="auto"/>
          <w:sz w:val="32"/>
          <w:szCs w:val="32"/>
          <w:lang w:val="en-US" w:eastAsia="zh-CN"/>
        </w:rPr>
        <w:t>2.资金使用分配表</w:t>
      </w:r>
      <w:bookmarkStart w:id="0" w:name="_GoBack"/>
      <w:bookmarkEnd w:id="0"/>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黑体" w:hAnsi="黑体" w:eastAsia="黑体" w:cs="黑体"/>
          <w:b w:val="0"/>
          <w:i w:val="0"/>
          <w:caps w:val="0"/>
          <w:color w:val="333333"/>
          <w:spacing w:val="0"/>
          <w:kern w:val="0"/>
          <w:sz w:val="32"/>
          <w:szCs w:val="32"/>
          <w:lang w:val="en-US" w:eastAsia="zh-CN" w:bidi="ar-SA"/>
        </w:rPr>
      </w:pPr>
      <w:r>
        <w:rPr>
          <w:rFonts w:hint="eastAsia" w:ascii="黑体" w:hAnsi="黑体" w:eastAsia="黑体" w:cs="黑体"/>
          <w:b w:val="0"/>
          <w:i w:val="0"/>
          <w:caps w:val="0"/>
          <w:color w:val="333333"/>
          <w:spacing w:val="0"/>
          <w:kern w:val="0"/>
          <w:sz w:val="32"/>
          <w:szCs w:val="32"/>
          <w:lang w:val="en-US" w:eastAsia="zh-CN" w:bidi="ar-SA"/>
        </w:rPr>
        <w:t>附表1</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b w:val="0"/>
          <w:i w:val="0"/>
          <w:caps w:val="0"/>
          <w:color w:val="333333"/>
          <w:spacing w:val="0"/>
          <w:kern w:val="0"/>
          <w:sz w:val="44"/>
          <w:szCs w:val="44"/>
          <w:lang w:val="en-US" w:eastAsia="zh-CN" w:bidi="ar-SA"/>
        </w:rPr>
      </w:pPr>
      <w:r>
        <w:rPr>
          <w:rFonts w:hint="eastAsia" w:ascii="方正小标宋简体" w:hAnsi="方正小标宋简体" w:eastAsia="方正小标宋简体" w:cs="方正小标宋简体"/>
          <w:b w:val="0"/>
          <w:i w:val="0"/>
          <w:caps w:val="0"/>
          <w:color w:val="333333"/>
          <w:spacing w:val="0"/>
          <w:kern w:val="0"/>
          <w:sz w:val="44"/>
          <w:szCs w:val="44"/>
          <w:lang w:val="en-US" w:eastAsia="zh-CN" w:bidi="ar-SA"/>
        </w:rPr>
        <w:t>项目投资概算表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p>
    <w:tbl>
      <w:tblPr>
        <w:tblStyle w:val="12"/>
        <w:tblW w:w="14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104"/>
        <w:gridCol w:w="1562"/>
        <w:gridCol w:w="1362"/>
        <w:gridCol w:w="1432"/>
        <w:gridCol w:w="1292"/>
        <w:gridCol w:w="1193"/>
        <w:gridCol w:w="1193"/>
        <w:gridCol w:w="1095"/>
        <w:gridCol w:w="870"/>
        <w:gridCol w:w="716"/>
        <w:gridCol w:w="970"/>
        <w:gridCol w:w="708"/>
        <w:gridCol w:w="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dxa"/>
          <w:trHeight w:val="543" w:hRule="atLeast"/>
          <w:tblHeader/>
          <w:jc w:val="center"/>
        </w:trPr>
        <w:tc>
          <w:tcPr>
            <w:tcW w:w="669" w:type="dxa"/>
            <w:vMerge w:val="restart"/>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序号</w:t>
            </w:r>
          </w:p>
        </w:tc>
        <w:tc>
          <w:tcPr>
            <w:tcW w:w="1104" w:type="dxa"/>
            <w:vMerge w:val="restart"/>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项目名称</w:t>
            </w:r>
          </w:p>
        </w:tc>
        <w:tc>
          <w:tcPr>
            <w:tcW w:w="1562" w:type="dxa"/>
            <w:vMerge w:val="restart"/>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lang w:eastAsia="zh-CN"/>
              </w:rPr>
              <w:t>单位</w:t>
            </w:r>
          </w:p>
        </w:tc>
        <w:tc>
          <w:tcPr>
            <w:tcW w:w="1362" w:type="dxa"/>
            <w:vMerge w:val="restart"/>
            <w:shd w:val="clear" w:color="auto" w:fill="auto"/>
            <w:vAlign w:val="center"/>
          </w:tcPr>
          <w:p>
            <w:pPr>
              <w:widowControl/>
              <w:spacing w:line="240" w:lineRule="exact"/>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lang w:eastAsia="zh-CN"/>
              </w:rPr>
              <w:t>数量</w:t>
            </w:r>
          </w:p>
        </w:tc>
        <w:tc>
          <w:tcPr>
            <w:tcW w:w="1432" w:type="dxa"/>
            <w:vMerge w:val="restart"/>
            <w:shd w:val="clear" w:color="auto" w:fill="auto"/>
            <w:vAlign w:val="center"/>
          </w:tcPr>
          <w:p>
            <w:pPr>
              <w:widowControl/>
              <w:spacing w:line="240" w:lineRule="exact"/>
              <w:jc w:val="center"/>
              <w:rPr>
                <w:rFonts w:hint="eastAsia"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建设内容</w:t>
            </w:r>
          </w:p>
        </w:tc>
        <w:tc>
          <w:tcPr>
            <w:tcW w:w="1292" w:type="dxa"/>
            <w:vMerge w:val="restart"/>
            <w:shd w:val="clear" w:color="auto" w:fill="auto"/>
            <w:vAlign w:val="center"/>
          </w:tcPr>
          <w:p>
            <w:pPr>
              <w:widowControl/>
              <w:spacing w:line="240" w:lineRule="exact"/>
              <w:jc w:val="center"/>
              <w:rPr>
                <w:rFonts w:hint="eastAsia" w:ascii="Times New Roman" w:hAnsi="Times New Roman" w:eastAsia="宋体" w:cs="Times New Roman"/>
                <w:b/>
                <w:bCs/>
                <w:kern w:val="0"/>
                <w:sz w:val="18"/>
                <w:szCs w:val="18"/>
                <w:lang w:eastAsia="zh-CN"/>
              </w:rPr>
            </w:pPr>
            <w:r>
              <w:rPr>
                <w:rFonts w:hint="eastAsia" w:ascii="Times New Roman" w:hAnsi="Times New Roman" w:eastAsia="宋体" w:cs="Times New Roman"/>
                <w:b/>
                <w:bCs/>
                <w:kern w:val="0"/>
                <w:sz w:val="18"/>
                <w:szCs w:val="18"/>
              </w:rPr>
              <w:t>建设地点</w:t>
            </w:r>
          </w:p>
        </w:tc>
        <w:tc>
          <w:tcPr>
            <w:tcW w:w="1193" w:type="dxa"/>
            <w:vMerge w:val="restart"/>
            <w:shd w:val="clear" w:color="auto" w:fill="auto"/>
            <w:vAlign w:val="center"/>
          </w:tcPr>
          <w:p>
            <w:pPr>
              <w:widowControl/>
              <w:spacing w:line="240" w:lineRule="exact"/>
              <w:jc w:val="center"/>
              <w:rPr>
                <w:rFonts w:hint="eastAsia"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lang w:eastAsia="zh-CN"/>
              </w:rPr>
              <w:t>实施主体</w:t>
            </w:r>
          </w:p>
        </w:tc>
        <w:tc>
          <w:tcPr>
            <w:tcW w:w="1193" w:type="dxa"/>
            <w:vMerge w:val="restart"/>
            <w:shd w:val="clear" w:color="auto" w:fill="auto"/>
            <w:vAlign w:val="center"/>
          </w:tcPr>
          <w:p>
            <w:pPr>
              <w:widowControl/>
              <w:spacing w:line="240" w:lineRule="exact"/>
              <w:jc w:val="center"/>
              <w:rPr>
                <w:rFonts w:hint="eastAsia" w:ascii="Times New Roman" w:hAnsi="Times New Roman" w:eastAsia="宋体" w:cs="Times New Roman"/>
                <w:b/>
                <w:bCs/>
                <w:kern w:val="0"/>
                <w:sz w:val="18"/>
                <w:szCs w:val="18"/>
                <w:lang w:eastAsia="zh-CN"/>
              </w:rPr>
            </w:pPr>
            <w:r>
              <w:rPr>
                <w:rFonts w:hint="eastAsia" w:ascii="Times New Roman" w:hAnsi="Times New Roman" w:eastAsia="宋体" w:cs="Times New Roman"/>
                <w:b/>
                <w:bCs/>
                <w:kern w:val="0"/>
                <w:sz w:val="18"/>
                <w:szCs w:val="18"/>
                <w:lang w:eastAsia="zh-CN"/>
              </w:rPr>
              <w:t>单价</w:t>
            </w:r>
            <w:r>
              <w:rPr>
                <w:rFonts w:hint="eastAsia" w:ascii="Times New Roman" w:hAnsi="Times New Roman" w:eastAsia="宋体" w:cs="Times New Roman"/>
                <w:b/>
                <w:bCs/>
                <w:kern w:val="0"/>
                <w:sz w:val="18"/>
                <w:szCs w:val="18"/>
              </w:rPr>
              <w:t>（万元）</w:t>
            </w:r>
          </w:p>
        </w:tc>
        <w:tc>
          <w:tcPr>
            <w:tcW w:w="1095" w:type="dxa"/>
            <w:vMerge w:val="restart"/>
            <w:shd w:val="clear" w:color="auto" w:fill="auto"/>
            <w:vAlign w:val="center"/>
          </w:tcPr>
          <w:p>
            <w:pPr>
              <w:widowControl/>
              <w:jc w:val="center"/>
              <w:rPr>
                <w:rFonts w:hint="eastAsia"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总投资</w:t>
            </w:r>
          </w:p>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（万元）</w:t>
            </w:r>
          </w:p>
        </w:tc>
        <w:tc>
          <w:tcPr>
            <w:tcW w:w="2556" w:type="dxa"/>
            <w:gridSpan w:val="3"/>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资金筹措（万元）</w:t>
            </w:r>
          </w:p>
        </w:tc>
        <w:tc>
          <w:tcPr>
            <w:tcW w:w="708" w:type="dxa"/>
            <w:shd w:val="clear" w:color="auto" w:fill="auto"/>
            <w:vAlign w:val="center"/>
          </w:tcPr>
          <w:p>
            <w:pPr>
              <w:widowControl/>
              <w:jc w:val="center"/>
              <w:rPr>
                <w:rFonts w:hint="eastAsia" w:ascii="Times New Roman" w:hAnsi="Times New Roman" w:eastAsia="宋体" w:cs="Times New Roman"/>
                <w:b/>
                <w:bCs/>
                <w:kern w:val="0"/>
                <w:sz w:val="18"/>
                <w:szCs w:val="18"/>
                <w:lang w:eastAsia="zh-CN"/>
              </w:rPr>
            </w:pPr>
            <w:r>
              <w:rPr>
                <w:rFonts w:hint="eastAsia" w:ascii="Times New Roman" w:hAnsi="Times New Roman" w:eastAsia="宋体" w:cs="Times New Roman"/>
                <w:b/>
                <w:bCs/>
                <w:kern w:val="0"/>
                <w:sz w:val="18"/>
                <w:szCs w:val="18"/>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blHeader/>
          <w:jc w:val="center"/>
        </w:trPr>
        <w:tc>
          <w:tcPr>
            <w:tcW w:w="669" w:type="dxa"/>
            <w:vMerge w:val="continue"/>
            <w:vAlign w:val="center"/>
          </w:tcPr>
          <w:p>
            <w:pPr>
              <w:widowControl/>
              <w:jc w:val="center"/>
              <w:rPr>
                <w:rFonts w:ascii="Times New Roman" w:hAnsi="Times New Roman" w:eastAsia="宋体" w:cs="Times New Roman"/>
                <w:b/>
                <w:bCs/>
                <w:color w:val="000000"/>
                <w:kern w:val="0"/>
                <w:sz w:val="18"/>
                <w:szCs w:val="18"/>
              </w:rPr>
            </w:pPr>
          </w:p>
        </w:tc>
        <w:tc>
          <w:tcPr>
            <w:tcW w:w="1104" w:type="dxa"/>
            <w:vMerge w:val="continue"/>
            <w:vAlign w:val="center"/>
          </w:tcPr>
          <w:p>
            <w:pPr>
              <w:widowControl/>
              <w:jc w:val="center"/>
              <w:rPr>
                <w:rFonts w:ascii="Times New Roman" w:hAnsi="Times New Roman" w:eastAsia="宋体" w:cs="Times New Roman"/>
                <w:b/>
                <w:bCs/>
                <w:color w:val="000000"/>
                <w:kern w:val="0"/>
                <w:sz w:val="18"/>
                <w:szCs w:val="18"/>
              </w:rPr>
            </w:pPr>
          </w:p>
        </w:tc>
        <w:tc>
          <w:tcPr>
            <w:tcW w:w="1562" w:type="dxa"/>
            <w:vMerge w:val="continue"/>
            <w:vAlign w:val="center"/>
          </w:tcPr>
          <w:p>
            <w:pPr>
              <w:widowControl/>
              <w:jc w:val="center"/>
              <w:rPr>
                <w:rFonts w:ascii="Times New Roman" w:hAnsi="Times New Roman" w:eastAsia="宋体" w:cs="Times New Roman"/>
                <w:b/>
                <w:bCs/>
                <w:color w:val="000000"/>
                <w:kern w:val="0"/>
                <w:sz w:val="18"/>
                <w:szCs w:val="18"/>
              </w:rPr>
            </w:pPr>
          </w:p>
        </w:tc>
        <w:tc>
          <w:tcPr>
            <w:tcW w:w="1362" w:type="dxa"/>
            <w:vMerge w:val="continue"/>
            <w:vAlign w:val="center"/>
          </w:tcPr>
          <w:p>
            <w:pPr>
              <w:widowControl/>
              <w:spacing w:line="240" w:lineRule="exact"/>
              <w:rPr>
                <w:rFonts w:ascii="Times New Roman" w:hAnsi="Times New Roman" w:eastAsia="宋体" w:cs="Times New Roman"/>
                <w:b/>
                <w:bCs/>
                <w:kern w:val="0"/>
                <w:sz w:val="18"/>
                <w:szCs w:val="18"/>
              </w:rPr>
            </w:pPr>
          </w:p>
        </w:tc>
        <w:tc>
          <w:tcPr>
            <w:tcW w:w="1432" w:type="dxa"/>
            <w:vMerge w:val="continue"/>
            <w:vAlign w:val="center"/>
          </w:tcPr>
          <w:p>
            <w:pPr>
              <w:widowControl/>
              <w:spacing w:line="240" w:lineRule="exact"/>
              <w:rPr>
                <w:rFonts w:ascii="Times New Roman" w:hAnsi="Times New Roman" w:eastAsia="宋体" w:cs="Times New Roman"/>
                <w:b/>
                <w:bCs/>
                <w:kern w:val="0"/>
                <w:sz w:val="18"/>
                <w:szCs w:val="18"/>
              </w:rPr>
            </w:pPr>
          </w:p>
        </w:tc>
        <w:tc>
          <w:tcPr>
            <w:tcW w:w="1292" w:type="dxa"/>
            <w:vMerge w:val="continue"/>
            <w:vAlign w:val="center"/>
          </w:tcPr>
          <w:p>
            <w:pPr>
              <w:widowControl/>
              <w:spacing w:line="240" w:lineRule="exact"/>
              <w:rPr>
                <w:rFonts w:ascii="Times New Roman" w:hAnsi="Times New Roman" w:eastAsia="宋体" w:cs="Times New Roman"/>
                <w:b/>
                <w:bCs/>
                <w:kern w:val="0"/>
                <w:sz w:val="18"/>
                <w:szCs w:val="18"/>
              </w:rPr>
            </w:pPr>
          </w:p>
        </w:tc>
        <w:tc>
          <w:tcPr>
            <w:tcW w:w="1193" w:type="dxa"/>
            <w:vMerge w:val="continue"/>
            <w:vAlign w:val="center"/>
          </w:tcPr>
          <w:p>
            <w:pPr>
              <w:widowControl/>
              <w:spacing w:line="240" w:lineRule="exact"/>
              <w:rPr>
                <w:rFonts w:ascii="Times New Roman" w:hAnsi="Times New Roman" w:eastAsia="宋体" w:cs="Times New Roman"/>
                <w:b/>
                <w:bCs/>
                <w:kern w:val="0"/>
                <w:sz w:val="18"/>
                <w:szCs w:val="18"/>
              </w:rPr>
            </w:pPr>
          </w:p>
        </w:tc>
        <w:tc>
          <w:tcPr>
            <w:tcW w:w="1193" w:type="dxa"/>
            <w:vMerge w:val="continue"/>
            <w:vAlign w:val="center"/>
          </w:tcPr>
          <w:p>
            <w:pPr>
              <w:widowControl/>
              <w:spacing w:line="240" w:lineRule="exact"/>
              <w:rPr>
                <w:rFonts w:ascii="Times New Roman" w:hAnsi="Times New Roman" w:eastAsia="宋体" w:cs="Times New Roman"/>
                <w:b/>
                <w:bCs/>
                <w:kern w:val="0"/>
                <w:sz w:val="18"/>
                <w:szCs w:val="18"/>
              </w:rPr>
            </w:pPr>
          </w:p>
        </w:tc>
        <w:tc>
          <w:tcPr>
            <w:tcW w:w="1095" w:type="dxa"/>
            <w:vMerge w:val="continue"/>
            <w:vAlign w:val="center"/>
          </w:tcPr>
          <w:p>
            <w:pPr>
              <w:widowControl/>
              <w:jc w:val="left"/>
              <w:rPr>
                <w:rFonts w:ascii="Times New Roman" w:hAnsi="Times New Roman" w:eastAsia="宋体" w:cs="Times New Roman"/>
                <w:b/>
                <w:bCs/>
                <w:color w:val="000000"/>
                <w:kern w:val="0"/>
                <w:sz w:val="18"/>
                <w:szCs w:val="18"/>
              </w:rPr>
            </w:pPr>
          </w:p>
        </w:tc>
        <w:tc>
          <w:tcPr>
            <w:tcW w:w="870" w:type="dxa"/>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中央</w:t>
            </w:r>
          </w:p>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资金</w:t>
            </w:r>
          </w:p>
        </w:tc>
        <w:tc>
          <w:tcPr>
            <w:tcW w:w="716" w:type="dxa"/>
            <w:shd w:val="clear" w:color="auto" w:fill="auto"/>
            <w:vAlign w:val="center"/>
          </w:tcPr>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地方</w:t>
            </w:r>
          </w:p>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资金</w:t>
            </w:r>
          </w:p>
        </w:tc>
        <w:tc>
          <w:tcPr>
            <w:tcW w:w="970" w:type="dxa"/>
            <w:shd w:val="clear" w:color="auto" w:fill="auto"/>
            <w:vAlign w:val="center"/>
          </w:tcPr>
          <w:p>
            <w:pPr>
              <w:widowControl/>
              <w:jc w:val="center"/>
              <w:rPr>
                <w:rFonts w:hint="eastAsia" w:ascii="Times New Roman" w:hAnsi="Times New Roman" w:eastAsia="宋体" w:cs="Times New Roman"/>
                <w:b/>
                <w:bCs/>
                <w:kern w:val="0"/>
                <w:sz w:val="18"/>
                <w:szCs w:val="18"/>
                <w:lang w:eastAsia="zh-CN"/>
              </w:rPr>
            </w:pPr>
            <w:r>
              <w:rPr>
                <w:rFonts w:hint="eastAsia" w:ascii="Times New Roman" w:hAnsi="Times New Roman" w:eastAsia="宋体" w:cs="Times New Roman"/>
                <w:b/>
                <w:bCs/>
                <w:kern w:val="0"/>
                <w:sz w:val="18"/>
                <w:szCs w:val="18"/>
                <w:lang w:eastAsia="zh-CN"/>
              </w:rPr>
              <w:t>自筹</w:t>
            </w:r>
          </w:p>
          <w:p>
            <w:pPr>
              <w:widowControl/>
              <w:jc w:val="center"/>
              <w:rPr>
                <w:rFonts w:ascii="Times New Roman" w:hAnsi="Times New Roman" w:eastAsia="宋体" w:cs="Times New Roman"/>
                <w:b/>
                <w:bCs/>
                <w:kern w:val="0"/>
                <w:sz w:val="18"/>
                <w:szCs w:val="18"/>
              </w:rPr>
            </w:pPr>
            <w:r>
              <w:rPr>
                <w:rFonts w:hint="eastAsia" w:ascii="Times New Roman" w:hAnsi="Times New Roman" w:eastAsia="宋体" w:cs="Times New Roman"/>
                <w:b/>
                <w:bCs/>
                <w:kern w:val="0"/>
                <w:sz w:val="18"/>
                <w:szCs w:val="18"/>
              </w:rPr>
              <w:t>资金</w:t>
            </w:r>
          </w:p>
        </w:tc>
        <w:tc>
          <w:tcPr>
            <w:tcW w:w="711" w:type="dxa"/>
            <w:gridSpan w:val="2"/>
            <w:vAlign w:val="center"/>
          </w:tcPr>
          <w:p>
            <w:pPr>
              <w:widowControl/>
              <w:rPr>
                <w:rFonts w:ascii="Times New Roman" w:hAnsi="Times New Roman" w:eastAsia="宋体" w:cs="Times New Roman"/>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669" w:type="dxa"/>
            <w:vAlign w:val="center"/>
          </w:tcPr>
          <w:p>
            <w:pPr>
              <w:widowControl/>
              <w:jc w:val="center"/>
              <w:rPr>
                <w:rFonts w:ascii="Times New Roman" w:hAnsi="Times New Roman" w:eastAsia="宋体" w:cs="Times New Roman"/>
                <w:b/>
                <w:bCs/>
                <w:color w:val="000000"/>
                <w:kern w:val="0"/>
                <w:sz w:val="24"/>
                <w:szCs w:val="24"/>
              </w:rPr>
            </w:pPr>
          </w:p>
        </w:tc>
        <w:tc>
          <w:tcPr>
            <w:tcW w:w="1104" w:type="dxa"/>
            <w:vAlign w:val="center"/>
          </w:tcPr>
          <w:p>
            <w:pPr>
              <w:widowControl/>
              <w:jc w:val="center"/>
              <w:rPr>
                <w:rFonts w:ascii="Times New Roman" w:hAnsi="Times New Roman" w:eastAsia="宋体" w:cs="Times New Roman"/>
                <w:b/>
                <w:bCs/>
                <w:color w:val="000000"/>
                <w:kern w:val="0"/>
                <w:sz w:val="24"/>
                <w:szCs w:val="24"/>
              </w:rPr>
            </w:pPr>
          </w:p>
        </w:tc>
        <w:tc>
          <w:tcPr>
            <w:tcW w:w="1562" w:type="dxa"/>
            <w:vAlign w:val="center"/>
          </w:tcPr>
          <w:p>
            <w:pPr>
              <w:widowControl/>
              <w:jc w:val="center"/>
              <w:rPr>
                <w:rFonts w:ascii="Times New Roman" w:hAnsi="Times New Roman" w:eastAsia="宋体" w:cs="Times New Roman"/>
                <w:b/>
                <w:bCs/>
                <w:color w:val="000000"/>
                <w:kern w:val="0"/>
                <w:sz w:val="24"/>
                <w:szCs w:val="24"/>
              </w:rPr>
            </w:pPr>
          </w:p>
        </w:tc>
        <w:tc>
          <w:tcPr>
            <w:tcW w:w="1362" w:type="dxa"/>
            <w:vAlign w:val="center"/>
          </w:tcPr>
          <w:p>
            <w:pPr>
              <w:widowControl/>
              <w:spacing w:line="240" w:lineRule="exact"/>
              <w:rPr>
                <w:rFonts w:ascii="Times New Roman" w:hAnsi="Times New Roman" w:eastAsia="宋体" w:cs="Times New Roman"/>
                <w:b/>
                <w:bCs/>
                <w:kern w:val="0"/>
                <w:sz w:val="24"/>
                <w:szCs w:val="24"/>
              </w:rPr>
            </w:pPr>
          </w:p>
        </w:tc>
        <w:tc>
          <w:tcPr>
            <w:tcW w:w="1432" w:type="dxa"/>
            <w:vAlign w:val="center"/>
          </w:tcPr>
          <w:p>
            <w:pPr>
              <w:widowControl/>
              <w:spacing w:line="240" w:lineRule="exact"/>
              <w:rPr>
                <w:rFonts w:ascii="Times New Roman" w:hAnsi="Times New Roman" w:eastAsia="宋体" w:cs="Times New Roman"/>
                <w:b/>
                <w:bCs/>
                <w:kern w:val="0"/>
                <w:sz w:val="24"/>
                <w:szCs w:val="24"/>
              </w:rPr>
            </w:pPr>
          </w:p>
        </w:tc>
        <w:tc>
          <w:tcPr>
            <w:tcW w:w="1292" w:type="dxa"/>
            <w:vAlign w:val="center"/>
          </w:tcPr>
          <w:p>
            <w:pPr>
              <w:widowControl/>
              <w:spacing w:line="240" w:lineRule="exact"/>
              <w:rPr>
                <w:rFonts w:ascii="Times New Roman" w:hAnsi="Times New Roman" w:eastAsia="宋体" w:cs="Times New Roman"/>
                <w:b/>
                <w:bCs/>
                <w:kern w:val="0"/>
                <w:sz w:val="24"/>
                <w:szCs w:val="24"/>
              </w:rPr>
            </w:pPr>
          </w:p>
        </w:tc>
        <w:tc>
          <w:tcPr>
            <w:tcW w:w="1193" w:type="dxa"/>
            <w:vAlign w:val="center"/>
          </w:tcPr>
          <w:p>
            <w:pPr>
              <w:widowControl/>
              <w:spacing w:line="240" w:lineRule="exact"/>
              <w:rPr>
                <w:rFonts w:ascii="Times New Roman" w:hAnsi="Times New Roman" w:eastAsia="宋体" w:cs="Times New Roman"/>
                <w:b/>
                <w:bCs/>
                <w:kern w:val="0"/>
                <w:sz w:val="24"/>
                <w:szCs w:val="24"/>
              </w:rPr>
            </w:pPr>
          </w:p>
        </w:tc>
        <w:tc>
          <w:tcPr>
            <w:tcW w:w="1193" w:type="dxa"/>
            <w:vAlign w:val="center"/>
          </w:tcPr>
          <w:p>
            <w:pPr>
              <w:widowControl/>
              <w:spacing w:line="240" w:lineRule="exact"/>
              <w:rPr>
                <w:rFonts w:ascii="Times New Roman" w:hAnsi="Times New Roman" w:eastAsia="宋体" w:cs="Times New Roman"/>
                <w:b/>
                <w:bCs/>
                <w:kern w:val="0"/>
                <w:sz w:val="24"/>
                <w:szCs w:val="24"/>
              </w:rPr>
            </w:pPr>
          </w:p>
        </w:tc>
        <w:tc>
          <w:tcPr>
            <w:tcW w:w="1095" w:type="dxa"/>
            <w:vAlign w:val="center"/>
          </w:tcPr>
          <w:p>
            <w:pPr>
              <w:widowControl/>
              <w:jc w:val="left"/>
              <w:rPr>
                <w:rFonts w:ascii="Times New Roman" w:hAnsi="Times New Roman" w:eastAsia="宋体" w:cs="Times New Roman"/>
                <w:b/>
                <w:bCs/>
                <w:color w:val="000000"/>
                <w:kern w:val="0"/>
                <w:sz w:val="24"/>
                <w:szCs w:val="24"/>
              </w:rPr>
            </w:pPr>
          </w:p>
        </w:tc>
        <w:tc>
          <w:tcPr>
            <w:tcW w:w="870"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716"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970"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711" w:type="dxa"/>
            <w:gridSpan w:val="2"/>
            <w:vAlign w:val="center"/>
          </w:tcPr>
          <w:p>
            <w:pPr>
              <w:widowControl/>
              <w:rPr>
                <w:rFonts w:ascii="Times New Roman" w:hAnsi="Times New Roman" w:eastAsia="宋体"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669" w:type="dxa"/>
            <w:vAlign w:val="center"/>
          </w:tcPr>
          <w:p>
            <w:pPr>
              <w:widowControl/>
              <w:jc w:val="center"/>
              <w:rPr>
                <w:rFonts w:ascii="Times New Roman" w:hAnsi="Times New Roman" w:eastAsia="宋体" w:cs="Times New Roman"/>
                <w:b/>
                <w:bCs/>
                <w:color w:val="000000"/>
                <w:kern w:val="0"/>
                <w:sz w:val="24"/>
                <w:szCs w:val="24"/>
              </w:rPr>
            </w:pPr>
          </w:p>
        </w:tc>
        <w:tc>
          <w:tcPr>
            <w:tcW w:w="1104" w:type="dxa"/>
            <w:vAlign w:val="center"/>
          </w:tcPr>
          <w:p>
            <w:pPr>
              <w:widowControl/>
              <w:jc w:val="center"/>
              <w:rPr>
                <w:rFonts w:ascii="Times New Roman" w:hAnsi="Times New Roman" w:eastAsia="宋体" w:cs="Times New Roman"/>
                <w:b/>
                <w:bCs/>
                <w:color w:val="000000"/>
                <w:kern w:val="0"/>
                <w:sz w:val="24"/>
                <w:szCs w:val="24"/>
              </w:rPr>
            </w:pPr>
          </w:p>
        </w:tc>
        <w:tc>
          <w:tcPr>
            <w:tcW w:w="1562" w:type="dxa"/>
            <w:vAlign w:val="center"/>
          </w:tcPr>
          <w:p>
            <w:pPr>
              <w:widowControl/>
              <w:jc w:val="center"/>
              <w:rPr>
                <w:rFonts w:ascii="Times New Roman" w:hAnsi="Times New Roman" w:eastAsia="宋体" w:cs="Times New Roman"/>
                <w:b/>
                <w:bCs/>
                <w:color w:val="000000"/>
                <w:kern w:val="0"/>
                <w:sz w:val="24"/>
                <w:szCs w:val="24"/>
              </w:rPr>
            </w:pPr>
          </w:p>
        </w:tc>
        <w:tc>
          <w:tcPr>
            <w:tcW w:w="1362" w:type="dxa"/>
            <w:vAlign w:val="center"/>
          </w:tcPr>
          <w:p>
            <w:pPr>
              <w:widowControl/>
              <w:spacing w:line="240" w:lineRule="exact"/>
              <w:rPr>
                <w:rFonts w:ascii="Times New Roman" w:hAnsi="Times New Roman" w:eastAsia="宋体" w:cs="Times New Roman"/>
                <w:b/>
                <w:bCs/>
                <w:kern w:val="0"/>
                <w:sz w:val="24"/>
                <w:szCs w:val="24"/>
              </w:rPr>
            </w:pPr>
          </w:p>
        </w:tc>
        <w:tc>
          <w:tcPr>
            <w:tcW w:w="1432" w:type="dxa"/>
            <w:vAlign w:val="center"/>
          </w:tcPr>
          <w:p>
            <w:pPr>
              <w:widowControl/>
              <w:spacing w:line="240" w:lineRule="exact"/>
              <w:rPr>
                <w:rFonts w:ascii="Times New Roman" w:hAnsi="Times New Roman" w:eastAsia="宋体" w:cs="Times New Roman"/>
                <w:b/>
                <w:bCs/>
                <w:kern w:val="0"/>
                <w:sz w:val="24"/>
                <w:szCs w:val="24"/>
              </w:rPr>
            </w:pPr>
          </w:p>
        </w:tc>
        <w:tc>
          <w:tcPr>
            <w:tcW w:w="1292" w:type="dxa"/>
            <w:vAlign w:val="center"/>
          </w:tcPr>
          <w:p>
            <w:pPr>
              <w:widowControl/>
              <w:spacing w:line="240" w:lineRule="exact"/>
              <w:rPr>
                <w:rFonts w:ascii="Times New Roman" w:hAnsi="Times New Roman" w:eastAsia="宋体" w:cs="Times New Roman"/>
                <w:b/>
                <w:bCs/>
                <w:kern w:val="0"/>
                <w:sz w:val="24"/>
                <w:szCs w:val="24"/>
              </w:rPr>
            </w:pPr>
          </w:p>
        </w:tc>
        <w:tc>
          <w:tcPr>
            <w:tcW w:w="1193" w:type="dxa"/>
            <w:vAlign w:val="center"/>
          </w:tcPr>
          <w:p>
            <w:pPr>
              <w:widowControl/>
              <w:spacing w:line="240" w:lineRule="exact"/>
              <w:rPr>
                <w:rFonts w:ascii="Times New Roman" w:hAnsi="Times New Roman" w:eastAsia="宋体" w:cs="Times New Roman"/>
                <w:b/>
                <w:bCs/>
                <w:kern w:val="0"/>
                <w:sz w:val="24"/>
                <w:szCs w:val="24"/>
              </w:rPr>
            </w:pPr>
          </w:p>
        </w:tc>
        <w:tc>
          <w:tcPr>
            <w:tcW w:w="1193" w:type="dxa"/>
            <w:vAlign w:val="center"/>
          </w:tcPr>
          <w:p>
            <w:pPr>
              <w:widowControl/>
              <w:spacing w:line="240" w:lineRule="exact"/>
              <w:rPr>
                <w:rFonts w:ascii="Times New Roman" w:hAnsi="Times New Roman" w:eastAsia="宋体" w:cs="Times New Roman"/>
                <w:b/>
                <w:bCs/>
                <w:kern w:val="0"/>
                <w:sz w:val="24"/>
                <w:szCs w:val="24"/>
              </w:rPr>
            </w:pPr>
          </w:p>
        </w:tc>
        <w:tc>
          <w:tcPr>
            <w:tcW w:w="1095" w:type="dxa"/>
            <w:vAlign w:val="center"/>
          </w:tcPr>
          <w:p>
            <w:pPr>
              <w:widowControl/>
              <w:jc w:val="left"/>
              <w:rPr>
                <w:rFonts w:ascii="Times New Roman" w:hAnsi="Times New Roman" w:eastAsia="宋体" w:cs="Times New Roman"/>
                <w:b/>
                <w:bCs/>
                <w:color w:val="000000"/>
                <w:kern w:val="0"/>
                <w:sz w:val="24"/>
                <w:szCs w:val="24"/>
              </w:rPr>
            </w:pPr>
          </w:p>
        </w:tc>
        <w:tc>
          <w:tcPr>
            <w:tcW w:w="870"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716"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970"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711" w:type="dxa"/>
            <w:gridSpan w:val="2"/>
            <w:vAlign w:val="center"/>
          </w:tcPr>
          <w:p>
            <w:pPr>
              <w:widowControl/>
              <w:rPr>
                <w:rFonts w:ascii="Times New Roman" w:hAnsi="Times New Roman" w:eastAsia="宋体"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blHeader/>
          <w:jc w:val="center"/>
        </w:trPr>
        <w:tc>
          <w:tcPr>
            <w:tcW w:w="669" w:type="dxa"/>
            <w:vAlign w:val="center"/>
          </w:tcPr>
          <w:p>
            <w:pPr>
              <w:widowControl/>
              <w:jc w:val="center"/>
              <w:rPr>
                <w:rFonts w:ascii="Times New Roman" w:hAnsi="Times New Roman" w:eastAsia="宋体" w:cs="Times New Roman"/>
                <w:b/>
                <w:bCs/>
                <w:color w:val="000000"/>
                <w:kern w:val="0"/>
                <w:sz w:val="24"/>
                <w:szCs w:val="24"/>
              </w:rPr>
            </w:pPr>
          </w:p>
        </w:tc>
        <w:tc>
          <w:tcPr>
            <w:tcW w:w="1104" w:type="dxa"/>
            <w:vAlign w:val="center"/>
          </w:tcPr>
          <w:p>
            <w:pPr>
              <w:widowControl/>
              <w:jc w:val="center"/>
              <w:rPr>
                <w:rFonts w:ascii="Times New Roman" w:hAnsi="Times New Roman" w:eastAsia="宋体" w:cs="Times New Roman"/>
                <w:b/>
                <w:bCs/>
                <w:color w:val="000000"/>
                <w:kern w:val="0"/>
                <w:sz w:val="24"/>
                <w:szCs w:val="24"/>
              </w:rPr>
            </w:pPr>
          </w:p>
        </w:tc>
        <w:tc>
          <w:tcPr>
            <w:tcW w:w="1562" w:type="dxa"/>
            <w:vAlign w:val="center"/>
          </w:tcPr>
          <w:p>
            <w:pPr>
              <w:widowControl/>
              <w:jc w:val="center"/>
              <w:rPr>
                <w:rFonts w:ascii="Times New Roman" w:hAnsi="Times New Roman" w:eastAsia="宋体" w:cs="Times New Roman"/>
                <w:b/>
                <w:bCs/>
                <w:color w:val="000000"/>
                <w:kern w:val="0"/>
                <w:sz w:val="24"/>
                <w:szCs w:val="24"/>
              </w:rPr>
            </w:pPr>
          </w:p>
        </w:tc>
        <w:tc>
          <w:tcPr>
            <w:tcW w:w="1362" w:type="dxa"/>
            <w:vAlign w:val="center"/>
          </w:tcPr>
          <w:p>
            <w:pPr>
              <w:widowControl/>
              <w:spacing w:line="240" w:lineRule="exact"/>
              <w:rPr>
                <w:rFonts w:ascii="Times New Roman" w:hAnsi="Times New Roman" w:eastAsia="宋体" w:cs="Times New Roman"/>
                <w:b/>
                <w:bCs/>
                <w:kern w:val="0"/>
                <w:sz w:val="24"/>
                <w:szCs w:val="24"/>
              </w:rPr>
            </w:pPr>
          </w:p>
        </w:tc>
        <w:tc>
          <w:tcPr>
            <w:tcW w:w="1432" w:type="dxa"/>
            <w:vAlign w:val="center"/>
          </w:tcPr>
          <w:p>
            <w:pPr>
              <w:widowControl/>
              <w:spacing w:line="240" w:lineRule="exact"/>
              <w:rPr>
                <w:rFonts w:ascii="Times New Roman" w:hAnsi="Times New Roman" w:eastAsia="宋体" w:cs="Times New Roman"/>
                <w:b/>
                <w:bCs/>
                <w:kern w:val="0"/>
                <w:sz w:val="24"/>
                <w:szCs w:val="24"/>
              </w:rPr>
            </w:pPr>
          </w:p>
        </w:tc>
        <w:tc>
          <w:tcPr>
            <w:tcW w:w="1292" w:type="dxa"/>
            <w:vAlign w:val="center"/>
          </w:tcPr>
          <w:p>
            <w:pPr>
              <w:widowControl/>
              <w:spacing w:line="240" w:lineRule="exact"/>
              <w:rPr>
                <w:rFonts w:ascii="Times New Roman" w:hAnsi="Times New Roman" w:eastAsia="宋体" w:cs="Times New Roman"/>
                <w:b/>
                <w:bCs/>
                <w:kern w:val="0"/>
                <w:sz w:val="24"/>
                <w:szCs w:val="24"/>
              </w:rPr>
            </w:pPr>
          </w:p>
        </w:tc>
        <w:tc>
          <w:tcPr>
            <w:tcW w:w="1193" w:type="dxa"/>
            <w:vAlign w:val="center"/>
          </w:tcPr>
          <w:p>
            <w:pPr>
              <w:widowControl/>
              <w:spacing w:line="240" w:lineRule="exact"/>
              <w:rPr>
                <w:rFonts w:ascii="Times New Roman" w:hAnsi="Times New Roman" w:eastAsia="宋体" w:cs="Times New Roman"/>
                <w:b/>
                <w:bCs/>
                <w:kern w:val="0"/>
                <w:sz w:val="24"/>
                <w:szCs w:val="24"/>
              </w:rPr>
            </w:pPr>
          </w:p>
        </w:tc>
        <w:tc>
          <w:tcPr>
            <w:tcW w:w="1193" w:type="dxa"/>
            <w:vAlign w:val="center"/>
          </w:tcPr>
          <w:p>
            <w:pPr>
              <w:widowControl/>
              <w:spacing w:line="240" w:lineRule="exact"/>
              <w:rPr>
                <w:rFonts w:ascii="Times New Roman" w:hAnsi="Times New Roman" w:eastAsia="宋体" w:cs="Times New Roman"/>
                <w:b/>
                <w:bCs/>
                <w:kern w:val="0"/>
                <w:sz w:val="24"/>
                <w:szCs w:val="24"/>
              </w:rPr>
            </w:pPr>
          </w:p>
        </w:tc>
        <w:tc>
          <w:tcPr>
            <w:tcW w:w="1095" w:type="dxa"/>
            <w:vAlign w:val="center"/>
          </w:tcPr>
          <w:p>
            <w:pPr>
              <w:widowControl/>
              <w:jc w:val="left"/>
              <w:rPr>
                <w:rFonts w:ascii="Times New Roman" w:hAnsi="Times New Roman" w:eastAsia="宋体" w:cs="Times New Roman"/>
                <w:b/>
                <w:bCs/>
                <w:color w:val="000000"/>
                <w:kern w:val="0"/>
                <w:sz w:val="24"/>
                <w:szCs w:val="24"/>
              </w:rPr>
            </w:pPr>
          </w:p>
        </w:tc>
        <w:tc>
          <w:tcPr>
            <w:tcW w:w="870"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716"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970"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711" w:type="dxa"/>
            <w:gridSpan w:val="2"/>
            <w:vAlign w:val="center"/>
          </w:tcPr>
          <w:p>
            <w:pPr>
              <w:widowControl/>
              <w:rPr>
                <w:rFonts w:ascii="Times New Roman" w:hAnsi="Times New Roman" w:eastAsia="宋体" w:cs="Times New Roman"/>
                <w:b/>
                <w:bCs/>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blHeader/>
          <w:jc w:val="center"/>
        </w:trPr>
        <w:tc>
          <w:tcPr>
            <w:tcW w:w="669" w:type="dxa"/>
            <w:vAlign w:val="center"/>
          </w:tcPr>
          <w:p>
            <w:pPr>
              <w:widowControl/>
              <w:jc w:val="center"/>
              <w:rPr>
                <w:rFonts w:ascii="Times New Roman" w:hAnsi="Times New Roman" w:eastAsia="宋体" w:cs="Times New Roman"/>
                <w:b/>
                <w:bCs/>
                <w:color w:val="000000"/>
                <w:kern w:val="0"/>
                <w:sz w:val="24"/>
                <w:szCs w:val="24"/>
              </w:rPr>
            </w:pPr>
          </w:p>
        </w:tc>
        <w:tc>
          <w:tcPr>
            <w:tcW w:w="1104" w:type="dxa"/>
            <w:vAlign w:val="center"/>
          </w:tcPr>
          <w:p>
            <w:pPr>
              <w:widowControl/>
              <w:jc w:val="center"/>
              <w:rPr>
                <w:rFonts w:ascii="Times New Roman" w:hAnsi="Times New Roman" w:eastAsia="宋体" w:cs="Times New Roman"/>
                <w:b/>
                <w:bCs/>
                <w:color w:val="000000"/>
                <w:kern w:val="0"/>
                <w:sz w:val="24"/>
                <w:szCs w:val="24"/>
              </w:rPr>
            </w:pPr>
          </w:p>
        </w:tc>
        <w:tc>
          <w:tcPr>
            <w:tcW w:w="1562" w:type="dxa"/>
            <w:vAlign w:val="center"/>
          </w:tcPr>
          <w:p>
            <w:pPr>
              <w:widowControl/>
              <w:jc w:val="center"/>
              <w:rPr>
                <w:rFonts w:ascii="Times New Roman" w:hAnsi="Times New Roman" w:eastAsia="宋体" w:cs="Times New Roman"/>
                <w:b/>
                <w:bCs/>
                <w:color w:val="000000"/>
                <w:kern w:val="0"/>
                <w:sz w:val="24"/>
                <w:szCs w:val="24"/>
              </w:rPr>
            </w:pPr>
          </w:p>
        </w:tc>
        <w:tc>
          <w:tcPr>
            <w:tcW w:w="1362" w:type="dxa"/>
            <w:vAlign w:val="center"/>
          </w:tcPr>
          <w:p>
            <w:pPr>
              <w:widowControl/>
              <w:spacing w:line="240" w:lineRule="exact"/>
              <w:rPr>
                <w:rFonts w:ascii="Times New Roman" w:hAnsi="Times New Roman" w:eastAsia="宋体" w:cs="Times New Roman"/>
                <w:b/>
                <w:bCs/>
                <w:kern w:val="0"/>
                <w:sz w:val="24"/>
                <w:szCs w:val="24"/>
              </w:rPr>
            </w:pPr>
          </w:p>
        </w:tc>
        <w:tc>
          <w:tcPr>
            <w:tcW w:w="1432" w:type="dxa"/>
            <w:vAlign w:val="center"/>
          </w:tcPr>
          <w:p>
            <w:pPr>
              <w:widowControl/>
              <w:spacing w:line="240" w:lineRule="exact"/>
              <w:rPr>
                <w:rFonts w:ascii="Times New Roman" w:hAnsi="Times New Roman" w:eastAsia="宋体" w:cs="Times New Roman"/>
                <w:b/>
                <w:bCs/>
                <w:kern w:val="0"/>
                <w:sz w:val="24"/>
                <w:szCs w:val="24"/>
              </w:rPr>
            </w:pPr>
          </w:p>
        </w:tc>
        <w:tc>
          <w:tcPr>
            <w:tcW w:w="1292" w:type="dxa"/>
            <w:vAlign w:val="center"/>
          </w:tcPr>
          <w:p>
            <w:pPr>
              <w:widowControl/>
              <w:spacing w:line="240" w:lineRule="exact"/>
              <w:rPr>
                <w:rFonts w:ascii="Times New Roman" w:hAnsi="Times New Roman" w:eastAsia="宋体" w:cs="Times New Roman"/>
                <w:b/>
                <w:bCs/>
                <w:kern w:val="0"/>
                <w:sz w:val="24"/>
                <w:szCs w:val="24"/>
              </w:rPr>
            </w:pPr>
          </w:p>
        </w:tc>
        <w:tc>
          <w:tcPr>
            <w:tcW w:w="1193" w:type="dxa"/>
            <w:vAlign w:val="center"/>
          </w:tcPr>
          <w:p>
            <w:pPr>
              <w:widowControl/>
              <w:spacing w:line="240" w:lineRule="exact"/>
              <w:rPr>
                <w:rFonts w:ascii="Times New Roman" w:hAnsi="Times New Roman" w:eastAsia="宋体" w:cs="Times New Roman"/>
                <w:b/>
                <w:bCs/>
                <w:kern w:val="0"/>
                <w:sz w:val="24"/>
                <w:szCs w:val="24"/>
              </w:rPr>
            </w:pPr>
          </w:p>
        </w:tc>
        <w:tc>
          <w:tcPr>
            <w:tcW w:w="1193" w:type="dxa"/>
            <w:vAlign w:val="center"/>
          </w:tcPr>
          <w:p>
            <w:pPr>
              <w:widowControl/>
              <w:spacing w:line="240" w:lineRule="exact"/>
              <w:rPr>
                <w:rFonts w:ascii="Times New Roman" w:hAnsi="Times New Roman" w:eastAsia="宋体" w:cs="Times New Roman"/>
                <w:b/>
                <w:bCs/>
                <w:kern w:val="0"/>
                <w:sz w:val="24"/>
                <w:szCs w:val="24"/>
              </w:rPr>
            </w:pPr>
          </w:p>
        </w:tc>
        <w:tc>
          <w:tcPr>
            <w:tcW w:w="1095" w:type="dxa"/>
            <w:vAlign w:val="center"/>
          </w:tcPr>
          <w:p>
            <w:pPr>
              <w:widowControl/>
              <w:jc w:val="left"/>
              <w:rPr>
                <w:rFonts w:ascii="Times New Roman" w:hAnsi="Times New Roman" w:eastAsia="宋体" w:cs="Times New Roman"/>
                <w:b/>
                <w:bCs/>
                <w:color w:val="000000"/>
                <w:kern w:val="0"/>
                <w:sz w:val="24"/>
                <w:szCs w:val="24"/>
              </w:rPr>
            </w:pPr>
          </w:p>
        </w:tc>
        <w:tc>
          <w:tcPr>
            <w:tcW w:w="870"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716"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970" w:type="dxa"/>
            <w:shd w:val="clear" w:color="auto" w:fill="auto"/>
            <w:vAlign w:val="center"/>
          </w:tcPr>
          <w:p>
            <w:pPr>
              <w:widowControl/>
              <w:jc w:val="center"/>
              <w:rPr>
                <w:rFonts w:hint="eastAsia" w:ascii="Times New Roman" w:hAnsi="Times New Roman" w:eastAsia="宋体" w:cs="Times New Roman"/>
                <w:b/>
                <w:bCs/>
                <w:kern w:val="0"/>
                <w:sz w:val="16"/>
                <w:szCs w:val="16"/>
              </w:rPr>
            </w:pPr>
          </w:p>
        </w:tc>
        <w:tc>
          <w:tcPr>
            <w:tcW w:w="711" w:type="dxa"/>
            <w:gridSpan w:val="2"/>
            <w:vAlign w:val="center"/>
          </w:tcPr>
          <w:p>
            <w:pPr>
              <w:widowControl/>
              <w:rPr>
                <w:rFonts w:ascii="Times New Roman" w:hAnsi="Times New Roman" w:eastAsia="宋体" w:cs="Times New Roman"/>
                <w:b/>
                <w:bCs/>
                <w:color w:val="000000"/>
                <w:kern w:val="0"/>
                <w:sz w:val="24"/>
                <w:szCs w:val="24"/>
              </w:rPr>
            </w:pP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default" w:ascii="黑体" w:hAnsi="黑体" w:eastAsia="黑体" w:cs="黑体"/>
          <w:b w:val="0"/>
          <w:i w:val="0"/>
          <w:caps w:val="0"/>
          <w:color w:val="333333"/>
          <w:spacing w:val="0"/>
          <w:kern w:val="0"/>
          <w:sz w:val="32"/>
          <w:szCs w:val="32"/>
          <w:lang w:val="en-US" w:eastAsia="zh-CN" w:bidi="ar-SA"/>
        </w:rPr>
      </w:pPr>
      <w:r>
        <w:rPr>
          <w:rFonts w:hint="eastAsia" w:ascii="黑体" w:hAnsi="黑体" w:eastAsia="黑体" w:cs="黑体"/>
          <w:b w:val="0"/>
          <w:i w:val="0"/>
          <w:caps w:val="0"/>
          <w:color w:val="333333"/>
          <w:spacing w:val="0"/>
          <w:kern w:val="0"/>
          <w:sz w:val="32"/>
          <w:szCs w:val="32"/>
          <w:lang w:val="en-US" w:eastAsia="zh-CN" w:bidi="ar-SA"/>
        </w:rPr>
        <w:t>附表2</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r>
        <w:rPr>
          <w:rFonts w:hint="default" w:ascii="方正小标宋简体" w:hAnsi="方正小标宋简体" w:eastAsia="方正小标宋简体" w:cs="方正小标宋简体"/>
          <w:sz w:val="44"/>
          <w:szCs w:val="44"/>
          <w:lang w:val="en-US" w:eastAsia="zh-CN"/>
        </w:rPr>
        <w:t>资金使用分配表</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p>
    <w:tbl>
      <w:tblPr>
        <w:tblStyle w:val="12"/>
        <w:tblW w:w="13102" w:type="dxa"/>
        <w:jc w:val="center"/>
        <w:tblLayout w:type="fixed"/>
        <w:tblCellMar>
          <w:top w:w="0" w:type="dxa"/>
          <w:left w:w="51" w:type="dxa"/>
          <w:bottom w:w="0" w:type="dxa"/>
          <w:right w:w="51" w:type="dxa"/>
        </w:tblCellMar>
      </w:tblPr>
      <w:tblGrid>
        <w:gridCol w:w="663"/>
        <w:gridCol w:w="969"/>
        <w:gridCol w:w="2054"/>
        <w:gridCol w:w="1074"/>
        <w:gridCol w:w="2603"/>
        <w:gridCol w:w="1790"/>
        <w:gridCol w:w="713"/>
        <w:gridCol w:w="965"/>
        <w:gridCol w:w="769"/>
        <w:gridCol w:w="647"/>
        <w:gridCol w:w="855"/>
      </w:tblGrid>
      <w:tr>
        <w:tblPrEx>
          <w:tblCellMar>
            <w:top w:w="0" w:type="dxa"/>
            <w:left w:w="51" w:type="dxa"/>
            <w:bottom w:w="0" w:type="dxa"/>
            <w:right w:w="51" w:type="dxa"/>
          </w:tblCellMar>
        </w:tblPrEx>
        <w:trPr>
          <w:trHeight w:val="329" w:hRule="atLeast"/>
          <w:jc w:val="center"/>
        </w:trPr>
        <w:tc>
          <w:tcPr>
            <w:tcW w:w="663"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序号</w:t>
            </w:r>
          </w:p>
        </w:tc>
        <w:tc>
          <w:tcPr>
            <w:tcW w:w="9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0"/>
                <w:szCs w:val="20"/>
              </w:rPr>
            </w:pPr>
            <w:r>
              <w:rPr>
                <w:rFonts w:hint="default" w:ascii="Times New Roman" w:hAnsi="Times New Roman" w:cs="Times New Roman"/>
                <w:b/>
                <w:bCs/>
                <w:kern w:val="0"/>
                <w:sz w:val="20"/>
                <w:szCs w:val="20"/>
              </w:rPr>
              <w:t>建设县（市、区）</w:t>
            </w:r>
          </w:p>
        </w:tc>
        <w:tc>
          <w:tcPr>
            <w:tcW w:w="3128"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建设主体</w:t>
            </w:r>
          </w:p>
        </w:tc>
        <w:tc>
          <w:tcPr>
            <w:tcW w:w="4393" w:type="dxa"/>
            <w:gridSpan w:val="2"/>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建设内容</w:t>
            </w:r>
          </w:p>
        </w:tc>
        <w:tc>
          <w:tcPr>
            <w:tcW w:w="3094" w:type="dxa"/>
            <w:gridSpan w:val="4"/>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投资总额（万元）</w:t>
            </w:r>
          </w:p>
        </w:tc>
        <w:tc>
          <w:tcPr>
            <w:tcW w:w="85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备注</w:t>
            </w:r>
          </w:p>
        </w:tc>
      </w:tr>
      <w:tr>
        <w:tblPrEx>
          <w:tblCellMar>
            <w:top w:w="0" w:type="dxa"/>
            <w:left w:w="51" w:type="dxa"/>
            <w:bottom w:w="0" w:type="dxa"/>
            <w:right w:w="51" w:type="dxa"/>
          </w:tblCellMar>
        </w:tblPrEx>
        <w:trPr>
          <w:trHeight w:val="643" w:hRule="atLeast"/>
          <w:jc w:val="center"/>
        </w:trPr>
        <w:tc>
          <w:tcPr>
            <w:tcW w:w="66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0"/>
                <w:szCs w:val="20"/>
              </w:rPr>
            </w:pPr>
          </w:p>
        </w:tc>
        <w:tc>
          <w:tcPr>
            <w:tcW w:w="9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b/>
                <w:bCs/>
                <w:kern w:val="0"/>
                <w:sz w:val="20"/>
                <w:szCs w:val="20"/>
              </w:rPr>
            </w:pPr>
          </w:p>
        </w:tc>
        <w:tc>
          <w:tcPr>
            <w:tcW w:w="205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单位名称</w:t>
            </w:r>
          </w:p>
        </w:tc>
        <w:tc>
          <w:tcPr>
            <w:tcW w:w="1074"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单位性质</w:t>
            </w:r>
          </w:p>
        </w:tc>
        <w:tc>
          <w:tcPr>
            <w:tcW w:w="260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中央财政奖补资金用于</w:t>
            </w:r>
          </w:p>
        </w:tc>
        <w:tc>
          <w:tcPr>
            <w:tcW w:w="1790"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其他资金用于</w:t>
            </w:r>
          </w:p>
        </w:tc>
        <w:tc>
          <w:tcPr>
            <w:tcW w:w="713"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合计</w:t>
            </w:r>
          </w:p>
        </w:tc>
        <w:tc>
          <w:tcPr>
            <w:tcW w:w="965"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中央财政奖补资金</w:t>
            </w:r>
          </w:p>
        </w:tc>
        <w:tc>
          <w:tcPr>
            <w:tcW w:w="769"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地方整合资金</w:t>
            </w:r>
          </w:p>
        </w:tc>
        <w:tc>
          <w:tcPr>
            <w:tcW w:w="647"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自筹</w:t>
            </w:r>
          </w:p>
          <w:p>
            <w:pPr>
              <w:widowControl/>
              <w:jc w:val="center"/>
              <w:rPr>
                <w:rFonts w:ascii="Times New Roman" w:hAnsi="Times New Roman" w:cs="Times New Roman"/>
                <w:b/>
                <w:bCs/>
                <w:kern w:val="0"/>
                <w:sz w:val="20"/>
                <w:szCs w:val="20"/>
              </w:rPr>
            </w:pPr>
            <w:r>
              <w:rPr>
                <w:rFonts w:hint="default" w:ascii="Times New Roman" w:hAnsi="Times New Roman" w:cs="Times New Roman"/>
                <w:b/>
                <w:bCs/>
                <w:kern w:val="0"/>
                <w:sz w:val="20"/>
                <w:szCs w:val="20"/>
              </w:rPr>
              <w:t>资金</w:t>
            </w:r>
          </w:p>
        </w:tc>
        <w:tc>
          <w:tcPr>
            <w:tcW w:w="855" w:type="dxa"/>
            <w:vMerge w:val="continue"/>
            <w:tcBorders>
              <w:top w:val="nil"/>
              <w:left w:val="nil"/>
              <w:bottom w:val="single" w:color="auto" w:sz="4" w:space="0"/>
              <w:right w:val="single" w:color="auto" w:sz="4" w:space="0"/>
            </w:tcBorders>
            <w:vAlign w:val="center"/>
          </w:tcPr>
          <w:p>
            <w:pPr>
              <w:widowControl/>
              <w:jc w:val="left"/>
              <w:rPr>
                <w:rFonts w:ascii="Times New Roman" w:hAnsi="Times New Roman" w:cs="Times New Roman"/>
                <w:b/>
                <w:bCs/>
                <w:kern w:val="0"/>
                <w:sz w:val="20"/>
                <w:szCs w:val="20"/>
              </w:rPr>
            </w:pPr>
          </w:p>
        </w:tc>
      </w:tr>
      <w:tr>
        <w:tblPrEx>
          <w:tblCellMar>
            <w:top w:w="0" w:type="dxa"/>
            <w:left w:w="51" w:type="dxa"/>
            <w:bottom w:w="0" w:type="dxa"/>
            <w:right w:w="51" w:type="dxa"/>
          </w:tblCellMar>
        </w:tblPrEx>
        <w:trPr>
          <w:trHeight w:val="618" w:hRule="atLeast"/>
          <w:jc w:val="center"/>
        </w:trPr>
        <w:tc>
          <w:tcPr>
            <w:tcW w:w="6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05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60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51" w:type="dxa"/>
            <w:bottom w:w="0" w:type="dxa"/>
            <w:right w:w="51" w:type="dxa"/>
          </w:tblCellMar>
        </w:tblPrEx>
        <w:trPr>
          <w:trHeight w:val="618" w:hRule="atLeast"/>
          <w:jc w:val="center"/>
        </w:trPr>
        <w:tc>
          <w:tcPr>
            <w:tcW w:w="6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05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60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51" w:type="dxa"/>
            <w:bottom w:w="0" w:type="dxa"/>
            <w:right w:w="51" w:type="dxa"/>
          </w:tblCellMar>
        </w:tblPrEx>
        <w:trPr>
          <w:trHeight w:val="618" w:hRule="atLeast"/>
          <w:jc w:val="center"/>
        </w:trPr>
        <w:tc>
          <w:tcPr>
            <w:tcW w:w="6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05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60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r>
        <w:tblPrEx>
          <w:tblCellMar>
            <w:top w:w="0" w:type="dxa"/>
            <w:left w:w="51" w:type="dxa"/>
            <w:bottom w:w="0" w:type="dxa"/>
            <w:right w:w="51" w:type="dxa"/>
          </w:tblCellMar>
        </w:tblPrEx>
        <w:trPr>
          <w:trHeight w:val="618" w:hRule="atLeast"/>
          <w:jc w:val="center"/>
        </w:trPr>
        <w:tc>
          <w:tcPr>
            <w:tcW w:w="663"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6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05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074"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2603"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17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1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965"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6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64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855"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b w:val="0"/>
          <w:i w:val="0"/>
          <w:caps w:val="0"/>
          <w:color w:val="333333"/>
          <w:spacing w:val="0"/>
          <w:kern w:val="0"/>
          <w:sz w:val="32"/>
          <w:szCs w:val="32"/>
          <w:lang w:val="en-US" w:eastAsia="zh-CN" w:bidi="ar-SA"/>
        </w:rPr>
      </w:pPr>
    </w:p>
    <w:p/>
    <w:sectPr>
      <w:pgSz w:w="16838" w:h="11906" w:orient="landscape"/>
      <w:pgMar w:top="1803" w:right="1440" w:bottom="1803" w:left="1440" w:header="851" w:footer="992" w:gutter="0"/>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3EB7279"/>
    <w:rsid w:val="7DCF2724"/>
    <w:rsid w:val="A3EB7279"/>
    <w:rsid w:val="BBFBCAAA"/>
    <w:rsid w:val="BF37C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color w:val="auto"/>
      <w:kern w:val="0"/>
      <w:sz w:val="32"/>
      <w:szCs w:val="3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4">
    <w:name w:val="Body Text Indent"/>
    <w:basedOn w:val="1"/>
    <w:qFormat/>
    <w:uiPriority w:val="0"/>
    <w:pPr>
      <w:spacing w:after="120"/>
      <w:ind w:left="420" w:leftChars="2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tabs>
        <w:tab w:val="right" w:leader="hyphen" w:pos="8296"/>
      </w:tabs>
    </w:pPr>
    <w:rPr>
      <w:rFonts w:ascii="Times New Roman" w:hAnsi="Times New Roman" w:eastAsia="仿宋_GB2312" w:cs="Times New Roman"/>
      <w:b/>
      <w:bCs/>
      <w:kern w:val="44"/>
      <w:sz w:val="28"/>
      <w:szCs w:val="28"/>
    </w:rPr>
  </w:style>
  <w:style w:type="paragraph" w:styleId="9">
    <w:name w:val="toc 2"/>
    <w:basedOn w:val="1"/>
    <w:next w:val="1"/>
    <w:qFormat/>
    <w:uiPriority w:val="0"/>
    <w:pPr>
      <w:ind w:left="420" w:left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4"/>
    <w:next w:val="5"/>
    <w:qFormat/>
    <w:uiPriority w:val="0"/>
    <w:pPr>
      <w:ind w:left="200" w:firstLine="420"/>
    </w:pPr>
    <w:rPr>
      <w:rFonts w:hAnsi="仿宋" w:eastAsia="黑体"/>
      <w:b/>
      <w:szCs w:val="32"/>
    </w:rPr>
  </w:style>
  <w:style w:type="character" w:styleId="14">
    <w:name w:val="Hyperlink"/>
    <w:basedOn w:val="1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2026-01-22T07:37:00Z</dcterms:created>
  <dc:creator>ptj</dc:creator>
  <cp:lastModifiedBy>奇妙旅行</cp:lastModifiedBy>
  <dcterms:modified xsi:type="dcterms:W3CDTF">2026-01-21T18:12:06Z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D56AE38B87B316DD2482706976558D27</vt:lpwstr>
  </property>
</Properties>
</file>