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方正小标宋简体"/>
          <w:sz w:val="52"/>
          <w:szCs w:val="52"/>
        </w:rPr>
      </w:pPr>
    </w:p>
    <w:p>
      <w:pPr>
        <w:tabs>
          <w:tab w:val="left" w:pos="1860"/>
        </w:tabs>
        <w:snapToGrid w:val="0"/>
        <w:spacing w:line="560" w:lineRule="exact"/>
        <w:ind w:firstLine="640" w:firstLineChars="200"/>
        <w:rPr>
          <w:rFonts w:hint="eastAsia" w:ascii="仿宋_GB2312" w:hAnsi="宋体" w:eastAsia="仿宋_GB2312" w:cs="仿宋_GB2312"/>
          <w:bCs/>
          <w:sz w:val="32"/>
          <w:szCs w:val="32"/>
          <w:lang w:eastAsia="zh-CN"/>
        </w:rPr>
      </w:pPr>
    </w:p>
    <w:p>
      <w:pPr>
        <w:keepNext w:val="0"/>
        <w:keepLines w:val="0"/>
        <w:pageBreakBefore w:val="0"/>
        <w:widowControl w:val="0"/>
        <w:tabs>
          <w:tab w:val="left" w:pos="1860"/>
        </w:tabs>
        <w:kinsoku/>
        <w:wordWrap/>
        <w:overflowPunct/>
        <w:topLinePunct w:val="0"/>
        <w:autoSpaceDE/>
        <w:autoSpaceDN/>
        <w:bidi w:val="0"/>
        <w:adjustRightInd/>
        <w:snapToGrid w:val="0"/>
        <w:spacing w:line="360" w:lineRule="auto"/>
        <w:jc w:val="center"/>
        <w:textAlignment w:val="auto"/>
        <w:rPr>
          <w:rFonts w:hint="eastAsia" w:ascii="方正小标宋_GBK" w:hAnsi="方正小标宋_GBK" w:eastAsia="方正小标宋_GBK" w:cs="方正小标宋_GBK"/>
          <w:bCs/>
          <w:sz w:val="56"/>
          <w:szCs w:val="56"/>
          <w:lang w:eastAsia="zh-CN"/>
        </w:rPr>
      </w:pPr>
      <w:r>
        <w:rPr>
          <w:rFonts w:hint="eastAsia" w:ascii="方正小标宋_GBK" w:hAnsi="方正小标宋_GBK" w:eastAsia="方正小标宋_GBK" w:cs="方正小标宋_GBK"/>
          <w:bCs/>
          <w:sz w:val="56"/>
          <w:szCs w:val="56"/>
          <w:lang w:eastAsia="zh-CN"/>
        </w:rPr>
        <w:t>银川市</w:t>
      </w:r>
      <w:r>
        <w:rPr>
          <w:rFonts w:hint="eastAsia" w:ascii="方正小标宋_GBK" w:hAnsi="方正小标宋_GBK" w:eastAsia="方正小标宋_GBK" w:cs="方正小标宋_GBK"/>
          <w:bCs/>
          <w:sz w:val="56"/>
          <w:szCs w:val="56"/>
          <w:lang w:val="en-US" w:eastAsia="zh-CN"/>
        </w:rPr>
        <w:t>葡萄酒产业发展服务</w:t>
      </w:r>
      <w:r>
        <w:rPr>
          <w:rFonts w:hint="eastAsia" w:ascii="方正小标宋_GBK" w:hAnsi="方正小标宋_GBK" w:eastAsia="方正小标宋_GBK" w:cs="方正小标宋_GBK"/>
          <w:bCs/>
          <w:sz w:val="56"/>
          <w:szCs w:val="56"/>
          <w:lang w:eastAsia="zh-CN"/>
        </w:rPr>
        <w:t>中心</w:t>
      </w:r>
    </w:p>
    <w:p>
      <w:pPr>
        <w:keepNext w:val="0"/>
        <w:keepLines w:val="0"/>
        <w:pageBreakBefore w:val="0"/>
        <w:widowControl w:val="0"/>
        <w:tabs>
          <w:tab w:val="left" w:pos="1860"/>
        </w:tabs>
        <w:kinsoku/>
        <w:wordWrap/>
        <w:overflowPunct/>
        <w:topLinePunct w:val="0"/>
        <w:autoSpaceDE/>
        <w:autoSpaceDN/>
        <w:bidi w:val="0"/>
        <w:adjustRightInd/>
        <w:snapToGrid w:val="0"/>
        <w:spacing w:line="360" w:lineRule="auto"/>
        <w:jc w:val="center"/>
        <w:textAlignment w:val="auto"/>
        <w:rPr>
          <w:rFonts w:hint="eastAsia" w:ascii="方正小标宋_GBK" w:hAnsi="方正小标宋_GBK" w:eastAsia="方正小标宋_GBK" w:cs="方正小标宋_GBK"/>
          <w:bCs/>
          <w:sz w:val="56"/>
          <w:szCs w:val="56"/>
          <w:lang w:eastAsia="zh-CN"/>
        </w:rPr>
      </w:pPr>
      <w:r>
        <w:rPr>
          <w:rFonts w:hint="eastAsia" w:ascii="方正小标宋_GBK" w:hAnsi="方正小标宋_GBK" w:eastAsia="方正小标宋_GBK" w:cs="方正小标宋_GBK"/>
          <w:bCs/>
          <w:sz w:val="56"/>
          <w:szCs w:val="56"/>
          <w:lang w:eastAsia="zh-CN"/>
        </w:rPr>
        <w:t>公务车定点维修项目</w:t>
      </w:r>
    </w:p>
    <w:p>
      <w:pPr>
        <w:tabs>
          <w:tab w:val="left" w:pos="1860"/>
        </w:tabs>
        <w:snapToGrid w:val="0"/>
        <w:spacing w:line="360" w:lineRule="auto"/>
        <w:rPr>
          <w:rFonts w:hAnsi="宋体" w:cs="宋体"/>
          <w:b/>
          <w:sz w:val="44"/>
          <w:szCs w:val="44"/>
        </w:rPr>
      </w:pPr>
    </w:p>
    <w:p>
      <w:pPr>
        <w:tabs>
          <w:tab w:val="left" w:pos="1860"/>
        </w:tabs>
        <w:snapToGrid w:val="0"/>
        <w:spacing w:line="360" w:lineRule="auto"/>
        <w:jc w:val="center"/>
        <w:rPr>
          <w:rFonts w:hint="eastAsia" w:ascii="宋体" w:hAnsi="宋体" w:cs="宋体"/>
          <w:sz w:val="72"/>
          <w:szCs w:val="72"/>
        </w:rPr>
      </w:pPr>
    </w:p>
    <w:p>
      <w:pPr>
        <w:tabs>
          <w:tab w:val="left" w:pos="1860"/>
        </w:tabs>
        <w:snapToGrid w:val="0"/>
        <w:spacing w:line="360" w:lineRule="auto"/>
        <w:jc w:val="center"/>
        <w:rPr>
          <w:rFonts w:hint="eastAsia" w:ascii="方正小标宋_GBK" w:hAnsi="方正小标宋_GBK" w:eastAsia="方正小标宋_GBK" w:cs="方正小标宋_GBK"/>
          <w:b/>
          <w:bCs/>
          <w:sz w:val="100"/>
          <w:szCs w:val="100"/>
        </w:rPr>
      </w:pPr>
      <w:r>
        <w:rPr>
          <w:rFonts w:hint="eastAsia" w:ascii="方正小标宋_GBK" w:hAnsi="方正小标宋_GBK" w:eastAsia="方正小标宋_GBK" w:cs="方正小标宋_GBK"/>
          <w:b w:val="0"/>
          <w:bCs w:val="0"/>
          <w:sz w:val="100"/>
          <w:szCs w:val="100"/>
        </w:rPr>
        <w:t>询</w:t>
      </w:r>
      <w:r>
        <w:rPr>
          <w:rFonts w:hint="eastAsia" w:ascii="方正小标宋_GBK" w:hAnsi="方正小标宋_GBK" w:eastAsia="方正小标宋_GBK" w:cs="方正小标宋_GBK"/>
          <w:b w:val="0"/>
          <w:bCs w:val="0"/>
          <w:sz w:val="100"/>
          <w:szCs w:val="100"/>
          <w:lang w:val="en-US" w:eastAsia="zh-CN"/>
        </w:rPr>
        <w:t xml:space="preserve">  </w:t>
      </w:r>
      <w:r>
        <w:rPr>
          <w:rFonts w:hint="eastAsia" w:ascii="方正小标宋_GBK" w:hAnsi="方正小标宋_GBK" w:eastAsia="方正小标宋_GBK" w:cs="方正小标宋_GBK"/>
          <w:b w:val="0"/>
          <w:bCs w:val="0"/>
          <w:sz w:val="100"/>
          <w:szCs w:val="100"/>
        </w:rPr>
        <w:t>价</w:t>
      </w:r>
      <w:r>
        <w:rPr>
          <w:rFonts w:hint="eastAsia" w:ascii="方正小标宋_GBK" w:hAnsi="方正小标宋_GBK" w:eastAsia="方正小标宋_GBK" w:cs="方正小标宋_GBK"/>
          <w:b w:val="0"/>
          <w:bCs w:val="0"/>
          <w:sz w:val="100"/>
          <w:szCs w:val="100"/>
          <w:lang w:val="en-US" w:eastAsia="zh-CN"/>
        </w:rPr>
        <w:t xml:space="preserve">  </w:t>
      </w:r>
      <w:r>
        <w:rPr>
          <w:rFonts w:hint="eastAsia" w:ascii="方正小标宋_GBK" w:hAnsi="方正小标宋_GBK" w:eastAsia="方正小标宋_GBK" w:cs="方正小标宋_GBK"/>
          <w:b w:val="0"/>
          <w:bCs w:val="0"/>
          <w:sz w:val="100"/>
          <w:szCs w:val="100"/>
        </w:rPr>
        <w:t>文</w:t>
      </w:r>
      <w:r>
        <w:rPr>
          <w:rFonts w:hint="eastAsia" w:ascii="方正小标宋_GBK" w:hAnsi="方正小标宋_GBK" w:eastAsia="方正小标宋_GBK" w:cs="方正小标宋_GBK"/>
          <w:b w:val="0"/>
          <w:bCs w:val="0"/>
          <w:sz w:val="100"/>
          <w:szCs w:val="100"/>
          <w:lang w:val="en-US" w:eastAsia="zh-CN"/>
        </w:rPr>
        <w:t xml:space="preserve">  </w:t>
      </w:r>
      <w:r>
        <w:rPr>
          <w:rFonts w:hint="eastAsia" w:ascii="方正小标宋_GBK" w:hAnsi="方正小标宋_GBK" w:eastAsia="方正小标宋_GBK" w:cs="方正小标宋_GBK"/>
          <w:b w:val="0"/>
          <w:bCs w:val="0"/>
          <w:sz w:val="100"/>
          <w:szCs w:val="100"/>
        </w:rPr>
        <w:t>件</w:t>
      </w:r>
    </w:p>
    <w:p>
      <w:pPr>
        <w:pStyle w:val="2"/>
        <w:rPr>
          <w:rFonts w:hint="eastAsia" w:ascii="方正小标宋_GBK" w:hAnsi="方正小标宋_GBK" w:eastAsia="方正小标宋_GBK" w:cs="方正小标宋_GBK"/>
          <w:b/>
          <w:sz w:val="44"/>
          <w:szCs w:val="44"/>
        </w:rPr>
      </w:pPr>
    </w:p>
    <w:p>
      <w:pPr>
        <w:rPr>
          <w:rFonts w:hint="eastAsia" w:ascii="方正小标宋_GBK" w:hAnsi="方正小标宋_GBK" w:eastAsia="方正小标宋_GBK" w:cs="方正小标宋_GBK"/>
        </w:rPr>
      </w:pPr>
    </w:p>
    <w:p>
      <w:pPr>
        <w:pStyle w:val="2"/>
        <w:rPr>
          <w:rFonts w:hint="eastAsia"/>
        </w:rPr>
      </w:pPr>
    </w:p>
    <w:p>
      <w:pPr>
        <w:tabs>
          <w:tab w:val="left" w:pos="1860"/>
        </w:tabs>
        <w:snapToGrid w:val="0"/>
        <w:spacing w:line="360" w:lineRule="auto"/>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银川市葡萄酒产业发展服务中心</w:t>
      </w:r>
    </w:p>
    <w:p>
      <w:pPr>
        <w:tabs>
          <w:tab w:val="left" w:pos="1860"/>
        </w:tabs>
        <w:snapToGrid w:val="0"/>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月</w:t>
      </w:r>
    </w:p>
    <w:p>
      <w:pPr>
        <w:jc w:val="center"/>
        <w:rPr>
          <w:rFonts w:hint="eastAsia" w:ascii="方正小标宋_GBK" w:hAnsi="方正小标宋_GBK" w:eastAsia="方正小标宋_GBK" w:cs="方正小标宋_GBK"/>
          <w:b/>
          <w:bCs/>
          <w:sz w:val="28"/>
          <w:szCs w:val="28"/>
          <w:lang w:eastAsia="zh-CN"/>
        </w:rPr>
        <w:sectPr>
          <w:pgSz w:w="11906" w:h="16838"/>
          <w:pgMar w:top="1440" w:right="1800" w:bottom="1440" w:left="1800" w:header="851" w:footer="992" w:gutter="0"/>
          <w:cols w:space="425" w:num="1"/>
          <w:docGrid w:type="lines" w:linePitch="312" w:charSpace="0"/>
        </w:sectPr>
      </w:pPr>
    </w:p>
    <w:p>
      <w:pPr>
        <w:tabs>
          <w:tab w:val="left" w:pos="1860"/>
        </w:tabs>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本次招标定点车辆维修需能满足银川市葡萄酒产业发展服务中心车辆日常维修、保养的便利性，</w:t>
      </w:r>
      <w:r>
        <w:rPr>
          <w:rFonts w:hint="eastAsia" w:ascii="仿宋_GB2312" w:hAnsi="仿宋_GB2312" w:eastAsia="仿宋_GB2312" w:cs="仿宋_GB2312"/>
          <w:bCs/>
          <w:sz w:val="32"/>
          <w:szCs w:val="32"/>
        </w:rPr>
        <w:t>现</w:t>
      </w:r>
      <w:r>
        <w:rPr>
          <w:rFonts w:hint="eastAsia" w:ascii="仿宋_GB2312" w:hAnsi="仿宋_GB2312" w:eastAsia="仿宋_GB2312" w:cs="仿宋_GB2312"/>
          <w:bCs/>
          <w:sz w:val="32"/>
          <w:szCs w:val="32"/>
          <w:lang w:eastAsia="zh-CN"/>
        </w:rPr>
        <w:t>对银川市葡萄酒产业发展服务中心公务车定点维修项目进行</w:t>
      </w:r>
      <w:r>
        <w:rPr>
          <w:rFonts w:hint="eastAsia" w:ascii="仿宋_GB2312" w:hAnsi="仿宋_GB2312" w:eastAsia="仿宋_GB2312" w:cs="仿宋_GB2312"/>
          <w:bCs/>
          <w:sz w:val="32"/>
          <w:szCs w:val="32"/>
        </w:rPr>
        <w:t>询价。</w:t>
      </w:r>
      <w:r>
        <w:rPr>
          <w:rFonts w:hint="eastAsia" w:ascii="仿宋_GB2312" w:hAnsi="仿宋_GB2312" w:eastAsia="仿宋_GB2312" w:cs="仿宋_GB2312"/>
          <w:bCs/>
          <w:sz w:val="32"/>
          <w:szCs w:val="32"/>
          <w:lang w:eastAsia="zh-CN"/>
        </w:rPr>
        <w:t>投标</w:t>
      </w:r>
      <w:r>
        <w:rPr>
          <w:rFonts w:hint="eastAsia" w:ascii="仿宋_GB2312" w:hAnsi="仿宋_GB2312" w:eastAsia="仿宋_GB2312" w:cs="仿宋_GB2312"/>
          <w:bCs/>
          <w:sz w:val="32"/>
          <w:szCs w:val="32"/>
        </w:rPr>
        <w:t>人需了解本项目的</w:t>
      </w:r>
      <w:r>
        <w:rPr>
          <w:rFonts w:hint="eastAsia" w:ascii="仿宋_GB2312" w:hAnsi="仿宋_GB2312" w:eastAsia="仿宋_GB2312" w:cs="仿宋_GB2312"/>
          <w:bCs/>
          <w:sz w:val="32"/>
          <w:szCs w:val="32"/>
          <w:lang w:eastAsia="zh-CN"/>
        </w:rPr>
        <w:t>工作</w:t>
      </w:r>
      <w:r>
        <w:rPr>
          <w:rFonts w:hint="eastAsia" w:ascii="仿宋_GB2312" w:hAnsi="仿宋_GB2312" w:eastAsia="仿宋_GB2312" w:cs="仿宋_GB2312"/>
          <w:bCs/>
          <w:sz w:val="32"/>
          <w:szCs w:val="32"/>
        </w:rPr>
        <w:t>实际情况，</w:t>
      </w:r>
      <w:r>
        <w:rPr>
          <w:rFonts w:hint="eastAsia" w:ascii="仿宋_GB2312" w:hAnsi="仿宋_GB2312" w:eastAsia="仿宋_GB2312" w:cs="仿宋_GB2312"/>
          <w:bCs/>
          <w:sz w:val="32"/>
          <w:szCs w:val="32"/>
          <w:lang w:val="en-US" w:eastAsia="zh-CN"/>
        </w:rPr>
        <w:t>且承诺保证在中标后履行合同期间优惠力度、服务效果不变，</w:t>
      </w:r>
      <w:r>
        <w:rPr>
          <w:rFonts w:hint="eastAsia" w:ascii="仿宋_GB2312" w:hAnsi="仿宋_GB2312" w:eastAsia="仿宋_GB2312" w:cs="仿宋_GB2312"/>
          <w:bCs/>
          <w:sz w:val="32"/>
          <w:szCs w:val="32"/>
        </w:rPr>
        <w:t>熟悉本次询价的要求后进行报价。</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一、询价项目名称</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银川市葡萄酒产业发展服务中心公务车定点维修项目</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二、询价主要内容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北汽陆霸、丰田卡罗拉、别克GL8商务车</w:t>
      </w:r>
      <w:r>
        <w:rPr>
          <w:rFonts w:hint="eastAsia" w:ascii="仿宋_GB2312" w:hAnsi="仿宋_GB2312" w:eastAsia="仿宋_GB2312" w:cs="仿宋_GB2312"/>
          <w:sz w:val="32"/>
          <w:szCs w:val="32"/>
        </w:rPr>
        <w:t>的保养、整车维修、总成修理、二级维护和小修保养等的单价、工时费及总价。</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三、修理厂资质等级要求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具有特立的法人资格;</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具有汽车维修企业</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类及以上资质;</w:t>
      </w:r>
      <w:r>
        <w:rPr>
          <w:rFonts w:hint="eastAsia" w:ascii="仿宋_GB2312" w:hAnsi="仿宋_GB2312" w:eastAsia="仿宋_GB2312" w:cs="仿宋_GB2312"/>
          <w:sz w:val="32"/>
          <w:szCs w:val="32"/>
          <w:lang w:val="en-US" w:eastAsia="zh-CN"/>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经营场所在</w:t>
      </w:r>
      <w:r>
        <w:rPr>
          <w:rFonts w:hint="eastAsia" w:ascii="仿宋_GB2312" w:hAnsi="仿宋_GB2312" w:eastAsia="仿宋_GB2312" w:cs="仿宋_GB2312"/>
          <w:sz w:val="32"/>
          <w:szCs w:val="32"/>
          <w:lang w:val="en-US" w:eastAsia="zh-CN"/>
        </w:rPr>
        <w:t>银川市西夏区</w:t>
      </w:r>
      <w:r>
        <w:rPr>
          <w:rFonts w:hint="eastAsia" w:ascii="仿宋_GB2312" w:hAnsi="仿宋_GB2312" w:eastAsia="仿宋_GB2312" w:cs="仿宋_GB2312"/>
          <w:sz w:val="32"/>
          <w:szCs w:val="32"/>
        </w:rPr>
        <w:t>范围之内;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价格合理，服务优质，技术过硬。</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四、定点维修期限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月1日—202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五、询价报送资料内容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提供单位经营许可证、营业执照等证明经营资质、技术能力、信誉规模的材料复印件;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提供各类车型维修费用报价表;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响应（投标）文件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报价应为一次性报价（按询价文件所提供的材料清单报出各项单价、工时费与总价</w:t>
      </w:r>
      <w:r>
        <w:rPr>
          <w:rFonts w:hint="eastAsia" w:ascii="仿宋_GB2312" w:hAnsi="仿宋_GB2312" w:eastAsia="仿宋_GB2312" w:cs="仿宋_GB2312"/>
          <w:sz w:val="32"/>
          <w:szCs w:val="32"/>
          <w:lang w:eastAsia="zh-CN"/>
        </w:rPr>
        <w:t>），报价有效期为7个工作日，在有效期内该报价将对投标人有约束力。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资料进行密封装袋，并在外加盖公章，否则视为无效报价。</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六、询价资料报送截止时间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日上午 10:00时前（未在规定时间内报送资料者视为自动弃权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七、报送地点</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银川市西夏区军区西大门新小线0公里处，</w:t>
      </w:r>
      <w:r>
        <w:rPr>
          <w:rFonts w:hint="eastAsia" w:ascii="仿宋_GB2312" w:hAnsi="仿宋_GB2312" w:eastAsia="仿宋_GB2312" w:cs="仿宋_GB2312"/>
          <w:sz w:val="32"/>
          <w:szCs w:val="32"/>
        </w:rPr>
        <w:t>办公楼</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楼</w:t>
      </w:r>
      <w:r>
        <w:rPr>
          <w:rFonts w:hint="eastAsia" w:ascii="仿宋_GB2312" w:hAnsi="仿宋_GB2312" w:eastAsia="仿宋_GB2312" w:cs="仿宋_GB2312"/>
          <w:sz w:val="32"/>
          <w:szCs w:val="32"/>
          <w:lang w:val="en-US" w:eastAsia="zh-CN"/>
        </w:rPr>
        <w:t>综合科</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2075811</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八、选定方式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将根据各单位的经营资质、信誉规模与维修报价等情况进行综合对比评审，原则上以资质高、规模大、报价低为依据确定定点维修企业。</w:t>
      </w:r>
    </w:p>
    <w:p>
      <w:pPr>
        <w:tabs>
          <w:tab w:val="left" w:pos="1860"/>
        </w:tabs>
        <w:snapToGrid w:val="0"/>
        <w:spacing w:line="56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、付款方式</w:t>
      </w:r>
    </w:p>
    <w:p>
      <w:pPr>
        <w:tabs>
          <w:tab w:val="left" w:pos="1860"/>
        </w:tabs>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结算方式可采取按实际发生费用每半年结算一次的方式，</w:t>
      </w:r>
      <w:r>
        <w:rPr>
          <w:rFonts w:hint="eastAsia" w:ascii="仿宋" w:hAnsi="仿宋" w:eastAsia="仿宋" w:cs="仿宋"/>
          <w:sz w:val="32"/>
          <w:szCs w:val="32"/>
        </w:rPr>
        <w:t>付款前需提供全额增值税普通发票。</w:t>
      </w:r>
    </w:p>
    <w:p>
      <w:pPr>
        <w:tabs>
          <w:tab w:val="left" w:pos="1860"/>
        </w:tabs>
        <w:snapToGrid w:val="0"/>
        <w:spacing w:line="56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十</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响应（投标）</w:t>
      </w:r>
      <w:r>
        <w:rPr>
          <w:rFonts w:hint="eastAsia" w:ascii="黑体" w:hAnsi="黑体" w:eastAsia="黑体" w:cs="黑体"/>
          <w:b w:val="0"/>
          <w:bCs w:val="0"/>
          <w:sz w:val="32"/>
          <w:szCs w:val="32"/>
        </w:rPr>
        <w:t>文件的组成</w:t>
      </w:r>
    </w:p>
    <w:p>
      <w:pPr>
        <w:tabs>
          <w:tab w:val="left" w:pos="1860"/>
        </w:tabs>
        <w:snapToGrid w:val="0"/>
        <w:spacing w:line="560" w:lineRule="exact"/>
        <w:ind w:firstLine="643" w:firstLineChars="200"/>
        <w:jc w:val="left"/>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.资质要求：</w:t>
      </w:r>
    </w:p>
    <w:p>
      <w:pPr>
        <w:tabs>
          <w:tab w:val="left" w:pos="1860"/>
        </w:tabs>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rPr>
        <w:t>在中华人民共和国境内依法注册的法人、其它组织或自然人；</w:t>
      </w:r>
    </w:p>
    <w:p>
      <w:pPr>
        <w:tabs>
          <w:tab w:val="left" w:pos="1860"/>
        </w:tabs>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本次询价不接受联合体；</w:t>
      </w:r>
    </w:p>
    <w:p>
      <w:pPr>
        <w:tabs>
          <w:tab w:val="left" w:pos="1860"/>
        </w:tabs>
        <w:snapToGrid w:val="0"/>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有效期内的工商营业执照(或事业单位法人证书，或社会团体法人登记证书)、组织机构代码证、税务登记证。本项目可接受总公司或者取得总公司书面授权的分支机构（中心支公司或以上）的投标，二者不可同时参与投标；</w:t>
      </w:r>
    </w:p>
    <w:p>
      <w:pPr>
        <w:tabs>
          <w:tab w:val="left" w:pos="1860"/>
        </w:tabs>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.4法定代表人资格证明（非法人代表参加的投标人须提供法人授权委托书，并附法人代表身份证复印件和受托人身份证复印件）；</w:t>
      </w:r>
    </w:p>
    <w:p>
      <w:pPr>
        <w:tabs>
          <w:tab w:val="left" w:pos="1860"/>
        </w:tabs>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 xml:space="preserve">.5投标人必须具有有效的维修资质证明（复印件加盖公章）； </w:t>
      </w:r>
    </w:p>
    <w:p>
      <w:pPr>
        <w:tabs>
          <w:tab w:val="left" w:pos="1860"/>
        </w:tabs>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.6</w:t>
      </w:r>
      <w:r>
        <w:rPr>
          <w:rFonts w:hint="eastAsia" w:ascii="仿宋" w:hAnsi="仿宋" w:eastAsia="仿宋" w:cs="仿宋"/>
          <w:sz w:val="32"/>
          <w:szCs w:val="32"/>
        </w:rPr>
        <w:t>提供“信用中国”网站失信被执行人和重大税收违法案件当事人名单及“中国政府采购网”网站政府采购严重违法失信行为记录名单。（提供以上两个网站查询页面截图并加盖鲜章，查询时间为询价截止时间</w:t>
      </w:r>
      <w:r>
        <w:rPr>
          <w:rFonts w:hint="eastAsia" w:ascii="仿宋" w:hAnsi="仿宋" w:eastAsia="仿宋" w:cs="仿宋"/>
          <w:sz w:val="32"/>
          <w:szCs w:val="32"/>
          <w:lang w:val="en-US" w:eastAsia="zh-CN"/>
        </w:rPr>
        <w:t>5</w:t>
      </w:r>
      <w:r>
        <w:rPr>
          <w:rFonts w:hint="eastAsia" w:ascii="仿宋" w:hAnsi="仿宋" w:eastAsia="仿宋" w:cs="仿宋"/>
          <w:sz w:val="32"/>
          <w:szCs w:val="32"/>
        </w:rPr>
        <w:t>日内)</w:t>
      </w:r>
      <w:r>
        <w:rPr>
          <w:rFonts w:hint="eastAsia" w:ascii="仿宋" w:hAnsi="仿宋" w:eastAsia="仿宋" w:cs="仿宋"/>
          <w:sz w:val="32"/>
          <w:szCs w:val="32"/>
          <w:lang w:eastAsia="zh-CN"/>
        </w:rPr>
        <w:t>。</w:t>
      </w:r>
    </w:p>
    <w:p>
      <w:pPr>
        <w:numPr>
          <w:ilvl w:val="0"/>
          <w:numId w:val="0"/>
        </w:numPr>
        <w:tabs>
          <w:tab w:val="left" w:pos="1860"/>
        </w:tabs>
        <w:snapToGrid w:val="0"/>
        <w:spacing w:line="56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本次</w:t>
      </w:r>
      <w:r>
        <w:rPr>
          <w:rFonts w:hint="eastAsia" w:ascii="仿宋" w:hAnsi="仿宋" w:eastAsia="仿宋" w:cs="仿宋"/>
          <w:b/>
          <w:bCs/>
          <w:sz w:val="32"/>
          <w:szCs w:val="32"/>
          <w:lang w:eastAsia="zh-CN"/>
        </w:rPr>
        <w:t>响应（投标）</w:t>
      </w:r>
      <w:r>
        <w:rPr>
          <w:rFonts w:hint="eastAsia" w:ascii="仿宋" w:hAnsi="仿宋" w:eastAsia="仿宋" w:cs="仿宋"/>
          <w:b/>
          <w:bCs/>
          <w:sz w:val="32"/>
          <w:szCs w:val="32"/>
        </w:rPr>
        <w:t>文件</w:t>
      </w:r>
      <w:r>
        <w:rPr>
          <w:rFonts w:hint="eastAsia" w:ascii="仿宋" w:hAnsi="仿宋" w:eastAsia="仿宋" w:cs="仿宋"/>
          <w:b/>
          <w:bCs/>
          <w:sz w:val="32"/>
          <w:szCs w:val="32"/>
          <w:lang w:eastAsia="zh-CN"/>
        </w:rPr>
        <w:t>的内容</w:t>
      </w:r>
      <w:r>
        <w:rPr>
          <w:rFonts w:hint="eastAsia" w:ascii="仿宋" w:hAnsi="仿宋" w:eastAsia="仿宋" w:cs="仿宋"/>
          <w:b/>
          <w:bCs/>
          <w:sz w:val="32"/>
          <w:szCs w:val="32"/>
        </w:rPr>
        <w:t>。</w:t>
      </w:r>
    </w:p>
    <w:p>
      <w:pPr>
        <w:tabs>
          <w:tab w:val="left" w:pos="1860"/>
        </w:tabs>
        <w:snapToGrid w:val="0"/>
        <w:spacing w:line="560" w:lineRule="exact"/>
        <w:ind w:firstLine="640" w:firstLineChars="200"/>
        <w:jc w:val="left"/>
        <w:rPr>
          <w:rFonts w:hint="eastAsia" w:ascii="仿宋" w:hAnsi="仿宋" w:eastAsia="仿宋" w:cs="仿宋"/>
          <w:b/>
          <w:bCs/>
          <w:sz w:val="32"/>
          <w:szCs w:val="32"/>
          <w:lang w:eastAsia="zh-CN"/>
        </w:rPr>
      </w:pPr>
      <w:r>
        <w:rPr>
          <w:rFonts w:hint="eastAsia" w:ascii="黑体" w:hAnsi="黑体" w:eastAsia="黑体" w:cs="黑体"/>
          <w:b w:val="0"/>
          <w:bCs w:val="0"/>
          <w:sz w:val="32"/>
          <w:szCs w:val="32"/>
          <w:lang w:eastAsia="zh-CN"/>
        </w:rPr>
        <w:t>十一</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项目</w:t>
      </w:r>
      <w:r>
        <w:rPr>
          <w:rFonts w:hint="eastAsia" w:ascii="黑体" w:hAnsi="黑体" w:eastAsia="黑体" w:cs="黑体"/>
          <w:b w:val="0"/>
          <w:bCs w:val="0"/>
          <w:sz w:val="32"/>
          <w:szCs w:val="32"/>
        </w:rPr>
        <w:t>其它</w:t>
      </w:r>
      <w:r>
        <w:rPr>
          <w:rFonts w:hint="eastAsia" w:ascii="黑体" w:hAnsi="黑体" w:eastAsia="黑体" w:cs="黑体"/>
          <w:b w:val="0"/>
          <w:bCs w:val="0"/>
          <w:sz w:val="32"/>
          <w:szCs w:val="32"/>
          <w:lang w:eastAsia="zh-CN"/>
        </w:rPr>
        <w:t>要求</w:t>
      </w:r>
    </w:p>
    <w:p>
      <w:pPr>
        <w:tabs>
          <w:tab w:val="left" w:pos="1860"/>
        </w:tabs>
        <w:snapToGrid w:val="0"/>
        <w:spacing w:line="56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.对投标人的要求</w:t>
      </w:r>
    </w:p>
    <w:p>
      <w:pPr>
        <w:tabs>
          <w:tab w:val="left" w:pos="1860"/>
        </w:tabs>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1.1 </w:t>
      </w:r>
      <w:r>
        <w:rPr>
          <w:rFonts w:hint="eastAsia" w:ascii="仿宋" w:hAnsi="仿宋" w:eastAsia="仿宋" w:cs="仿宋"/>
          <w:sz w:val="32"/>
          <w:szCs w:val="32"/>
          <w:lang w:eastAsia="zh-CN"/>
        </w:rPr>
        <w:t>投标</w:t>
      </w:r>
      <w:r>
        <w:rPr>
          <w:rFonts w:hint="eastAsia" w:ascii="仿宋" w:hAnsi="仿宋" w:eastAsia="仿宋" w:cs="仿宋"/>
          <w:sz w:val="32"/>
          <w:szCs w:val="32"/>
        </w:rPr>
        <w:t>人应详细阅读并完全理解明确询价文件的要求，凡参加报价的一律视为接受询价文件的全部要求。否则不予接收报价。</w:t>
      </w:r>
    </w:p>
    <w:p>
      <w:pPr>
        <w:pStyle w:val="2"/>
        <w:ind w:firstLine="640" w:firstLineChars="200"/>
        <w:rPr>
          <w:rFonts w:hint="eastAsia"/>
        </w:rPr>
      </w:pPr>
      <w:r>
        <w:rPr>
          <w:rFonts w:hint="eastAsia" w:ascii="仿宋" w:hAnsi="仿宋" w:eastAsia="仿宋" w:cs="仿宋"/>
          <w:sz w:val="32"/>
          <w:szCs w:val="32"/>
          <w:lang w:val="en-US" w:eastAsia="zh-CN"/>
        </w:rPr>
        <w:t>1.2 投标人必须承诺采取切实措施保证维修服务：除不可抗力事件外（不可抗力包括：火灾、骚乱、地震、台风、大面积停油等自身不能预见或不能避免或不能克服的客观情况；上述情况以相关部门出具的报案或书面证明为准）。</w:t>
      </w:r>
    </w:p>
    <w:p>
      <w:pPr>
        <w:tabs>
          <w:tab w:val="left" w:pos="1860"/>
        </w:tabs>
        <w:snapToGrid w:val="0"/>
        <w:spacing w:line="56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2.对中标人的要求</w:t>
      </w:r>
    </w:p>
    <w:p>
      <w:pPr>
        <w:tabs>
          <w:tab w:val="left" w:pos="1860"/>
        </w:tabs>
        <w:snapToGrid w:val="0"/>
        <w:spacing w:line="560" w:lineRule="exact"/>
        <w:ind w:firstLine="640" w:firstLineChars="200"/>
        <w:rPr>
          <w:rFonts w:hint="eastAsia" w:ascii="仿宋" w:hAnsi="仿宋" w:eastAsia="仿宋" w:cs="仿宋"/>
        </w:rPr>
      </w:pPr>
      <w:r>
        <w:rPr>
          <w:rFonts w:hint="eastAsia" w:ascii="仿宋" w:hAnsi="仿宋" w:eastAsia="仿宋" w:cs="仿宋"/>
          <w:bCs/>
          <w:sz w:val="32"/>
          <w:szCs w:val="32"/>
          <w:lang w:val="en-US" w:eastAsia="zh-CN"/>
        </w:rPr>
        <w:t>2.1</w:t>
      </w:r>
      <w:r>
        <w:rPr>
          <w:rFonts w:hint="eastAsia" w:ascii="仿宋" w:hAnsi="仿宋" w:eastAsia="仿宋" w:cs="仿宋"/>
          <w:bCs/>
          <w:sz w:val="32"/>
          <w:szCs w:val="32"/>
        </w:rPr>
        <w:t>中标人与</w:t>
      </w:r>
      <w:r>
        <w:rPr>
          <w:rFonts w:hint="eastAsia" w:ascii="仿宋" w:hAnsi="仿宋" w:eastAsia="仿宋" w:cs="仿宋"/>
          <w:bCs/>
          <w:sz w:val="32"/>
          <w:szCs w:val="32"/>
          <w:lang w:eastAsia="zh-CN"/>
        </w:rPr>
        <w:t>采购方</w:t>
      </w:r>
      <w:r>
        <w:rPr>
          <w:rFonts w:hint="eastAsia" w:ascii="仿宋" w:hAnsi="仿宋" w:eastAsia="仿宋" w:cs="仿宋"/>
          <w:bCs/>
          <w:sz w:val="32"/>
          <w:szCs w:val="32"/>
        </w:rPr>
        <w:t>签订《</w:t>
      </w:r>
      <w:r>
        <w:rPr>
          <w:rFonts w:hint="eastAsia" w:ascii="仿宋" w:hAnsi="仿宋" w:eastAsia="仿宋" w:cs="仿宋"/>
          <w:bCs/>
          <w:sz w:val="32"/>
          <w:szCs w:val="32"/>
          <w:lang w:eastAsia="zh-CN"/>
        </w:rPr>
        <w:t>银川市</w:t>
      </w:r>
      <w:r>
        <w:rPr>
          <w:rFonts w:hint="eastAsia" w:ascii="仿宋" w:hAnsi="仿宋" w:eastAsia="仿宋" w:cs="仿宋"/>
          <w:bCs/>
          <w:sz w:val="32"/>
          <w:szCs w:val="32"/>
          <w:lang w:val="en-US" w:eastAsia="zh-CN"/>
        </w:rPr>
        <w:t>葡萄酒产业发展服务</w:t>
      </w:r>
      <w:r>
        <w:rPr>
          <w:rFonts w:hint="eastAsia" w:ascii="仿宋" w:hAnsi="仿宋" w:eastAsia="仿宋" w:cs="仿宋"/>
          <w:bCs/>
          <w:sz w:val="32"/>
          <w:szCs w:val="32"/>
          <w:lang w:eastAsia="zh-CN"/>
        </w:rPr>
        <w:t>中心车辆定点维修保养服务项目</w:t>
      </w:r>
      <w:r>
        <w:rPr>
          <w:rFonts w:hint="eastAsia" w:ascii="仿宋" w:hAnsi="仿宋" w:eastAsia="仿宋" w:cs="仿宋"/>
          <w:bCs/>
          <w:sz w:val="32"/>
          <w:szCs w:val="32"/>
        </w:rPr>
        <w:t>》合同。</w:t>
      </w:r>
      <w:r>
        <w:rPr>
          <w:rFonts w:hint="eastAsia" w:ascii="仿宋" w:hAnsi="仿宋" w:eastAsia="仿宋" w:cs="仿宋"/>
          <w:bCs/>
          <w:sz w:val="32"/>
          <w:szCs w:val="32"/>
          <w:lang w:val="en-US" w:eastAsia="zh-CN"/>
        </w:rPr>
        <w:t>在合同执行期间，中标人须按合同接受政府采购监督管理部门的监管</w:t>
      </w:r>
      <w:r>
        <w:rPr>
          <w:rFonts w:hint="eastAsia" w:ascii="仿宋" w:hAnsi="仿宋" w:eastAsia="仿宋" w:cs="仿宋"/>
          <w:bCs/>
          <w:sz w:val="32"/>
          <w:szCs w:val="32"/>
        </w:rPr>
        <w:t>。</w:t>
      </w:r>
    </w:p>
    <w:p>
      <w:pPr>
        <w:tabs>
          <w:tab w:val="left" w:pos="1860"/>
        </w:tabs>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2.2</w:t>
      </w:r>
      <w:r>
        <w:rPr>
          <w:rFonts w:hint="eastAsia" w:ascii="仿宋" w:hAnsi="仿宋" w:eastAsia="仿宋" w:cs="仿宋"/>
          <w:bCs/>
          <w:sz w:val="32"/>
          <w:szCs w:val="32"/>
        </w:rPr>
        <w:t>中标人</w:t>
      </w:r>
      <w:r>
        <w:rPr>
          <w:rFonts w:hint="eastAsia" w:ascii="仿宋" w:hAnsi="仿宋" w:eastAsia="仿宋" w:cs="仿宋"/>
          <w:sz w:val="32"/>
          <w:szCs w:val="32"/>
          <w:lang w:val="en-US" w:eastAsia="zh-CN"/>
        </w:rPr>
        <w:t>必须严格履行以下服务承诺，如第一次出现不遵守下述服务承诺的违约行为，采购方将向</w:t>
      </w:r>
      <w:r>
        <w:rPr>
          <w:rFonts w:hint="eastAsia" w:ascii="仿宋" w:hAnsi="仿宋" w:eastAsia="仿宋" w:cs="仿宋"/>
          <w:bCs/>
          <w:sz w:val="32"/>
          <w:szCs w:val="32"/>
        </w:rPr>
        <w:t>中标人</w:t>
      </w:r>
      <w:r>
        <w:rPr>
          <w:rFonts w:hint="eastAsia" w:ascii="仿宋" w:hAnsi="仿宋" w:eastAsia="仿宋" w:cs="仿宋"/>
          <w:sz w:val="32"/>
          <w:szCs w:val="32"/>
          <w:lang w:val="en-US" w:eastAsia="zh-CN"/>
        </w:rPr>
        <w:t xml:space="preserve">提出警告；若违约行为情节严重的或违约行为出现二次或二次以上的，则采购方有权单方面终止本协议： </w:t>
      </w:r>
    </w:p>
    <w:p>
      <w:pPr>
        <w:tabs>
          <w:tab w:val="left" w:pos="1860"/>
        </w:tabs>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①自觉遵守投标时的保供承诺； </w:t>
      </w:r>
    </w:p>
    <w:p>
      <w:pPr>
        <w:tabs>
          <w:tab w:val="left" w:pos="1860"/>
        </w:tabs>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②诚信经营，不得虚抬价格，更换零件不得以次充好； </w:t>
      </w:r>
    </w:p>
    <w:p>
      <w:pPr>
        <w:tabs>
          <w:tab w:val="left" w:pos="1860"/>
        </w:tabs>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③严格执行公私分离制度，如有本单位其他人员私车维修需求，不得计入本服务账单中。维修前需核对车牌号码，对不一致车辆拒绝记账服务； </w:t>
      </w:r>
    </w:p>
    <w:p>
      <w:pPr>
        <w:tabs>
          <w:tab w:val="left" w:pos="1860"/>
        </w:tabs>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④未经车属单位同意，中标维修厂不得擅自决定更换车辆零件或配饰； </w:t>
      </w:r>
    </w:p>
    <w:p>
      <w:pPr>
        <w:tabs>
          <w:tab w:val="left" w:pos="1860"/>
        </w:tabs>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3.终止要求</w:t>
      </w:r>
    </w:p>
    <w:p>
      <w:pPr>
        <w:tabs>
          <w:tab w:val="left" w:pos="1860"/>
        </w:tabs>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中标人</w:t>
      </w:r>
      <w:r>
        <w:rPr>
          <w:rFonts w:hint="eastAsia" w:ascii="仿宋" w:hAnsi="仿宋" w:eastAsia="仿宋" w:cs="仿宋"/>
          <w:sz w:val="32"/>
          <w:szCs w:val="32"/>
          <w:lang w:val="en-US" w:eastAsia="zh-CN"/>
        </w:rPr>
        <w:t xml:space="preserve">如有下列情况之一出现，采购方有权单方面终止协议，情节严重的，采购方有权提交政府采购监督管理部门依法依规进行处理： </w:t>
      </w:r>
    </w:p>
    <w:p>
      <w:pPr>
        <w:tabs>
          <w:tab w:val="left" w:pos="1860"/>
        </w:tabs>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①履行合同期间，违反法律法规、行业规范要求被有关部门查处的，或被行业主管部门取消经营资格的； </w:t>
      </w:r>
    </w:p>
    <w:p>
      <w:pPr>
        <w:tabs>
          <w:tab w:val="left" w:pos="1860"/>
        </w:tabs>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②没有按照招投标文件承诺实施服务的； </w:t>
      </w:r>
    </w:p>
    <w:p>
      <w:pPr>
        <w:tabs>
          <w:tab w:val="left" w:pos="1860"/>
        </w:tabs>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③所更换零件掺杂、假、质量不合格的； </w:t>
      </w:r>
    </w:p>
    <w:p>
      <w:pPr>
        <w:tabs>
          <w:tab w:val="left" w:pos="1860"/>
        </w:tabs>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④不服从采购方的管理制度和监督检查的；</w:t>
      </w:r>
    </w:p>
    <w:p>
      <w:pPr>
        <w:tabs>
          <w:tab w:val="left" w:pos="1860"/>
        </w:tabs>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⑤未按车属单位要求提供维修明细清单的。</w:t>
      </w:r>
    </w:p>
    <w:p>
      <w:pPr>
        <w:tabs>
          <w:tab w:val="left" w:pos="1860"/>
        </w:tabs>
        <w:snapToGrid w:val="0"/>
        <w:spacing w:line="560" w:lineRule="exact"/>
        <w:rPr>
          <w:rFonts w:hint="eastAsia" w:ascii="仿宋" w:hAnsi="仿宋" w:eastAsia="仿宋" w:cs="仿宋"/>
          <w:sz w:val="32"/>
          <w:szCs w:val="32"/>
        </w:rPr>
      </w:pPr>
    </w:p>
    <w:p>
      <w:pPr>
        <w:tabs>
          <w:tab w:val="left" w:pos="1860"/>
        </w:tabs>
        <w:snapToGrid w:val="0"/>
        <w:spacing w:line="560" w:lineRule="exact"/>
        <w:ind w:firstLine="640" w:firstLineChars="200"/>
        <w:rPr>
          <w:rFonts w:hint="eastAsia" w:ascii="仿宋" w:hAnsi="仿宋" w:eastAsia="仿宋" w:cs="仿宋"/>
          <w:sz w:val="32"/>
          <w:szCs w:val="32"/>
        </w:rPr>
      </w:pPr>
    </w:p>
    <w:p>
      <w:pPr>
        <w:spacing w:line="480" w:lineRule="exact"/>
        <w:ind w:firstLine="5760" w:firstLineChars="1800"/>
        <w:rPr>
          <w:rFonts w:hint="eastAsia" w:ascii="仿宋" w:hAnsi="仿宋" w:eastAsia="仿宋" w:cs="仿宋"/>
          <w:sz w:val="32"/>
          <w:szCs w:val="32"/>
        </w:rPr>
      </w:pPr>
    </w:p>
    <w:p>
      <w:pPr>
        <w:spacing w:line="480" w:lineRule="exact"/>
        <w:ind w:firstLine="5760" w:firstLineChars="1800"/>
        <w:rPr>
          <w:rFonts w:hint="eastAsia" w:ascii="仿宋" w:hAnsi="仿宋" w:eastAsia="仿宋" w:cs="仿宋"/>
          <w:sz w:val="32"/>
          <w:szCs w:val="32"/>
        </w:rPr>
      </w:pPr>
    </w:p>
    <w:p>
      <w:pPr>
        <w:spacing w:line="480" w:lineRule="exact"/>
        <w:ind w:firstLine="5760" w:firstLineChars="1800"/>
        <w:rPr>
          <w:rFonts w:hint="eastAsia" w:ascii="仿宋" w:hAnsi="仿宋" w:eastAsia="仿宋" w:cs="仿宋"/>
          <w:sz w:val="32"/>
          <w:szCs w:val="32"/>
        </w:rPr>
      </w:pPr>
    </w:p>
    <w:p>
      <w:pPr>
        <w:tabs>
          <w:tab w:val="left" w:pos="1860"/>
        </w:tabs>
        <w:snapToGrid w:val="0"/>
        <w:spacing w:line="312" w:lineRule="auto"/>
        <w:jc w:val="center"/>
        <w:rPr>
          <w:rStyle w:val="6"/>
          <w:rFonts w:hint="eastAsia" w:ascii="黑体" w:hAnsi="黑体" w:eastAsia="黑体" w:cs="黑体"/>
          <w:b w:val="0"/>
          <w:bCs w:val="0"/>
          <w:sz w:val="36"/>
          <w:szCs w:val="36"/>
          <w:lang w:eastAsia="zh-CN"/>
        </w:rPr>
      </w:pPr>
      <w:r>
        <w:rPr>
          <w:rStyle w:val="6"/>
          <w:rFonts w:hint="eastAsia" w:ascii="黑体" w:hAnsi="黑体" w:eastAsia="黑体" w:cs="黑体"/>
          <w:b w:val="0"/>
          <w:bCs w:val="0"/>
          <w:sz w:val="36"/>
          <w:szCs w:val="36"/>
          <w:lang w:eastAsia="zh-CN"/>
        </w:rPr>
        <w:t>十二、投标报价单</w:t>
      </w:r>
    </w:p>
    <w:p>
      <w:pPr>
        <w:tabs>
          <w:tab w:val="left" w:pos="1860"/>
        </w:tabs>
        <w:snapToGrid w:val="0"/>
        <w:spacing w:line="312" w:lineRule="auto"/>
        <w:rPr>
          <w:rStyle w:val="6"/>
          <w:rFonts w:hint="eastAsia" w:ascii="仿宋" w:hAnsi="仿宋" w:eastAsia="仿宋" w:cs="仿宋"/>
          <w:sz w:val="32"/>
          <w:szCs w:val="32"/>
          <w:lang w:eastAsia="zh-CN"/>
        </w:rPr>
      </w:pPr>
    </w:p>
    <w:p>
      <w:pPr>
        <w:tabs>
          <w:tab w:val="left" w:pos="1860"/>
        </w:tabs>
        <w:snapToGrid w:val="0"/>
        <w:spacing w:line="312" w:lineRule="auto"/>
        <w:rPr>
          <w:rStyle w:val="6"/>
          <w:rFonts w:hint="eastAsia" w:ascii="仿宋" w:hAnsi="仿宋" w:eastAsia="仿宋" w:cs="仿宋"/>
          <w:sz w:val="32"/>
          <w:szCs w:val="32"/>
        </w:rPr>
      </w:pPr>
      <w:r>
        <w:rPr>
          <w:rStyle w:val="6"/>
          <w:rFonts w:hint="eastAsia" w:ascii="仿宋" w:hAnsi="仿宋" w:eastAsia="仿宋" w:cs="仿宋"/>
          <w:sz w:val="32"/>
          <w:szCs w:val="32"/>
          <w:lang w:eastAsia="zh-CN"/>
        </w:rPr>
        <w:t>银川市葡萄酒产业发展服务中心</w:t>
      </w:r>
      <w:r>
        <w:rPr>
          <w:rStyle w:val="6"/>
          <w:rFonts w:hint="eastAsia" w:ascii="仿宋" w:hAnsi="仿宋" w:eastAsia="仿宋" w:cs="仿宋"/>
          <w:sz w:val="32"/>
          <w:szCs w:val="32"/>
        </w:rPr>
        <w:t>：</w:t>
      </w:r>
    </w:p>
    <w:p>
      <w:pPr>
        <w:tabs>
          <w:tab w:val="left" w:pos="1860"/>
        </w:tabs>
        <w:snapToGrid w:val="0"/>
        <w:spacing w:line="312" w:lineRule="auto"/>
        <w:ind w:firstLine="640" w:firstLineChars="200"/>
        <w:rPr>
          <w:rStyle w:val="6"/>
          <w:rFonts w:hint="eastAsia" w:ascii="仿宋" w:hAnsi="仿宋" w:eastAsia="仿宋" w:cs="仿宋"/>
          <w:sz w:val="32"/>
          <w:szCs w:val="32"/>
        </w:rPr>
      </w:pPr>
      <w:r>
        <w:rPr>
          <w:rStyle w:val="6"/>
          <w:rFonts w:hint="eastAsia" w:ascii="仿宋" w:hAnsi="仿宋" w:eastAsia="仿宋" w:cs="仿宋"/>
          <w:sz w:val="32"/>
          <w:szCs w:val="32"/>
        </w:rPr>
        <w:t>现经我</w:t>
      </w:r>
      <w:r>
        <w:rPr>
          <w:rStyle w:val="6"/>
          <w:rFonts w:hint="eastAsia" w:ascii="仿宋" w:hAnsi="仿宋" w:eastAsia="仿宋" w:cs="仿宋"/>
          <w:sz w:val="32"/>
          <w:szCs w:val="32"/>
          <w:lang w:eastAsia="zh-CN"/>
        </w:rPr>
        <w:t>公司</w:t>
      </w:r>
      <w:r>
        <w:rPr>
          <w:rStyle w:val="6"/>
          <w:rFonts w:hint="eastAsia" w:ascii="仿宋" w:hAnsi="仿宋" w:eastAsia="仿宋" w:cs="仿宋"/>
          <w:sz w:val="32"/>
          <w:szCs w:val="32"/>
        </w:rPr>
        <w:t>认真分析研究，接受本次询价文件的全部要求，现对贵单位的</w:t>
      </w:r>
      <w:r>
        <w:rPr>
          <w:rStyle w:val="6"/>
          <w:rFonts w:hint="eastAsia" w:ascii="仿宋" w:hAnsi="仿宋" w:eastAsia="仿宋" w:cs="仿宋"/>
          <w:sz w:val="32"/>
          <w:szCs w:val="32"/>
          <w:lang w:eastAsia="zh-CN"/>
        </w:rPr>
        <w:t>车辆定点维修保养服务项目</w:t>
      </w:r>
      <w:r>
        <w:rPr>
          <w:rStyle w:val="6"/>
          <w:rFonts w:hint="eastAsia" w:ascii="仿宋" w:hAnsi="仿宋" w:eastAsia="仿宋" w:cs="仿宋"/>
          <w:sz w:val="32"/>
          <w:szCs w:val="32"/>
        </w:rPr>
        <w:t>的全部内容作出以下报价：</w:t>
      </w:r>
    </w:p>
    <w:tbl>
      <w:tblPr>
        <w:tblStyle w:val="4"/>
        <w:tblpPr w:leftFromText="180" w:rightFromText="180" w:vertAnchor="text" w:horzAnchor="margin" w:tblpXSpec="center" w:tblpY="218"/>
        <w:tblW w:w="9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3072"/>
        <w:gridCol w:w="2955"/>
        <w:gridCol w:w="21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jc w:val="center"/>
              <w:rPr>
                <w:rStyle w:val="6"/>
                <w:rFonts w:hint="eastAsia" w:ascii="仿宋" w:hAnsi="仿宋" w:eastAsia="仿宋" w:cs="仿宋"/>
                <w:sz w:val="28"/>
                <w:szCs w:val="28"/>
              </w:rPr>
            </w:pPr>
            <w:r>
              <w:rPr>
                <w:rStyle w:val="6"/>
                <w:rFonts w:hint="eastAsia" w:ascii="仿宋" w:hAnsi="仿宋" w:eastAsia="仿宋" w:cs="仿宋"/>
                <w:sz w:val="28"/>
                <w:szCs w:val="28"/>
              </w:rPr>
              <w:t>序号</w:t>
            </w:r>
          </w:p>
        </w:tc>
        <w:tc>
          <w:tcPr>
            <w:tcW w:w="3072"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jc w:val="center"/>
              <w:rPr>
                <w:rStyle w:val="6"/>
                <w:rFonts w:hint="eastAsia" w:ascii="仿宋" w:hAnsi="仿宋" w:eastAsia="仿宋" w:cs="仿宋"/>
                <w:sz w:val="28"/>
                <w:szCs w:val="28"/>
                <w:lang w:eastAsia="zh-CN"/>
              </w:rPr>
            </w:pPr>
            <w:r>
              <w:rPr>
                <w:rStyle w:val="6"/>
                <w:rFonts w:hint="eastAsia" w:ascii="仿宋" w:hAnsi="仿宋" w:eastAsia="仿宋" w:cs="仿宋"/>
                <w:sz w:val="28"/>
                <w:szCs w:val="28"/>
                <w:lang w:eastAsia="zh-CN"/>
              </w:rPr>
              <w:t>服务内容</w:t>
            </w:r>
          </w:p>
        </w:tc>
        <w:tc>
          <w:tcPr>
            <w:tcW w:w="2955"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jc w:val="center"/>
              <w:rPr>
                <w:rStyle w:val="6"/>
                <w:rFonts w:hint="eastAsia" w:ascii="仿宋" w:hAnsi="仿宋" w:eastAsia="仿宋" w:cs="仿宋"/>
                <w:sz w:val="28"/>
                <w:szCs w:val="28"/>
                <w:lang w:eastAsia="zh-CN"/>
              </w:rPr>
            </w:pPr>
            <w:r>
              <w:rPr>
                <w:rStyle w:val="6"/>
                <w:rFonts w:hint="eastAsia" w:ascii="仿宋" w:hAnsi="仿宋" w:eastAsia="仿宋" w:cs="仿宋"/>
                <w:sz w:val="28"/>
                <w:szCs w:val="28"/>
                <w:lang w:eastAsia="zh-CN"/>
              </w:rPr>
              <w:t>投标费率或单价</w:t>
            </w:r>
          </w:p>
        </w:tc>
        <w:tc>
          <w:tcPr>
            <w:tcW w:w="2192"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jc w:val="center"/>
              <w:rPr>
                <w:rStyle w:val="6"/>
                <w:rFonts w:hint="eastAsia" w:ascii="仿宋" w:hAnsi="仿宋" w:eastAsia="仿宋" w:cs="仿宋"/>
                <w:sz w:val="28"/>
                <w:szCs w:val="28"/>
                <w:lang w:eastAsia="zh-CN"/>
              </w:rPr>
            </w:pPr>
            <w:r>
              <w:rPr>
                <w:rStyle w:val="6"/>
                <w:rFonts w:hint="eastAsia" w:ascii="仿宋" w:hAnsi="仿宋" w:eastAsia="仿宋" w:cs="仿宋"/>
                <w:sz w:val="28"/>
                <w:szCs w:val="28"/>
                <w:lang w:eastAsia="zh-CN"/>
              </w:rPr>
              <w:t>服务期限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jc w:val="center"/>
              <w:rPr>
                <w:rStyle w:val="6"/>
                <w:rFonts w:hint="eastAsia" w:ascii="仿宋" w:hAnsi="仿宋" w:eastAsia="仿宋" w:cs="仿宋"/>
                <w:sz w:val="28"/>
                <w:szCs w:val="28"/>
              </w:rPr>
            </w:pPr>
            <w:r>
              <w:rPr>
                <w:rStyle w:val="6"/>
                <w:rFonts w:hint="eastAsia" w:ascii="仿宋" w:hAnsi="仿宋" w:eastAsia="仿宋" w:cs="仿宋"/>
                <w:sz w:val="28"/>
                <w:szCs w:val="28"/>
              </w:rPr>
              <w:t>1</w:t>
            </w:r>
          </w:p>
        </w:tc>
        <w:tc>
          <w:tcPr>
            <w:tcW w:w="3072"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jc w:val="center"/>
              <w:rPr>
                <w:rStyle w:val="6"/>
                <w:rFonts w:hint="eastAsia" w:ascii="仿宋" w:hAnsi="仿宋" w:eastAsia="仿宋" w:cs="仿宋"/>
                <w:sz w:val="28"/>
                <w:szCs w:val="28"/>
              </w:rPr>
            </w:pPr>
          </w:p>
        </w:tc>
        <w:tc>
          <w:tcPr>
            <w:tcW w:w="2955"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jc w:val="center"/>
              <w:rPr>
                <w:rStyle w:val="6"/>
                <w:rFonts w:hint="eastAsia" w:ascii="仿宋" w:hAnsi="仿宋" w:eastAsia="仿宋" w:cs="仿宋"/>
                <w:sz w:val="28"/>
                <w:szCs w:val="28"/>
              </w:rPr>
            </w:pPr>
          </w:p>
        </w:tc>
        <w:tc>
          <w:tcPr>
            <w:tcW w:w="2192"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ind w:firstLine="560" w:firstLineChars="200"/>
              <w:jc w:val="center"/>
              <w:rPr>
                <w:rStyle w:val="6"/>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jc w:val="center"/>
              <w:rPr>
                <w:rStyle w:val="6"/>
                <w:rFonts w:hint="eastAsia" w:ascii="仿宋" w:hAnsi="仿宋" w:eastAsia="仿宋" w:cs="仿宋"/>
                <w:sz w:val="28"/>
                <w:szCs w:val="28"/>
              </w:rPr>
            </w:pPr>
            <w:r>
              <w:rPr>
                <w:rStyle w:val="6"/>
                <w:rFonts w:hint="eastAsia" w:ascii="仿宋" w:hAnsi="仿宋" w:eastAsia="仿宋" w:cs="仿宋"/>
                <w:sz w:val="28"/>
                <w:szCs w:val="28"/>
              </w:rPr>
              <w:t>2</w:t>
            </w:r>
          </w:p>
        </w:tc>
        <w:tc>
          <w:tcPr>
            <w:tcW w:w="3072"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jc w:val="center"/>
              <w:rPr>
                <w:rStyle w:val="6"/>
                <w:rFonts w:hint="eastAsia" w:ascii="仿宋" w:hAnsi="仿宋" w:eastAsia="仿宋" w:cs="仿宋"/>
                <w:sz w:val="28"/>
                <w:szCs w:val="28"/>
              </w:rPr>
            </w:pPr>
          </w:p>
        </w:tc>
        <w:tc>
          <w:tcPr>
            <w:tcW w:w="2955"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jc w:val="center"/>
              <w:rPr>
                <w:rStyle w:val="6"/>
                <w:rFonts w:hint="eastAsia" w:ascii="仿宋" w:hAnsi="仿宋" w:eastAsia="仿宋" w:cs="仿宋"/>
                <w:sz w:val="28"/>
                <w:szCs w:val="28"/>
              </w:rPr>
            </w:pPr>
          </w:p>
        </w:tc>
        <w:tc>
          <w:tcPr>
            <w:tcW w:w="2192"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ind w:firstLine="560" w:firstLineChars="200"/>
              <w:jc w:val="center"/>
              <w:rPr>
                <w:rStyle w:val="6"/>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jc w:val="center"/>
              <w:rPr>
                <w:rStyle w:val="6"/>
                <w:rFonts w:hint="eastAsia" w:ascii="仿宋" w:hAnsi="仿宋" w:eastAsia="仿宋" w:cs="仿宋"/>
                <w:sz w:val="28"/>
                <w:szCs w:val="28"/>
                <w:lang w:eastAsia="zh-CN"/>
              </w:rPr>
            </w:pPr>
            <w:r>
              <w:rPr>
                <w:rStyle w:val="6"/>
                <w:rFonts w:hint="eastAsia" w:ascii="仿宋" w:hAnsi="仿宋" w:eastAsia="仿宋" w:cs="仿宋"/>
                <w:sz w:val="28"/>
                <w:szCs w:val="28"/>
                <w:lang w:val="en-US" w:eastAsia="zh-CN"/>
              </w:rPr>
              <w:t>3</w:t>
            </w:r>
          </w:p>
        </w:tc>
        <w:tc>
          <w:tcPr>
            <w:tcW w:w="3072" w:type="dxa"/>
            <w:tcBorders>
              <w:top w:val="single" w:color="000000" w:sz="4" w:space="0"/>
              <w:left w:val="single" w:color="000000" w:sz="4" w:space="0"/>
              <w:bottom w:val="single" w:color="000000" w:sz="4" w:space="0"/>
              <w:right w:val="single" w:color="000000" w:sz="4" w:space="0"/>
            </w:tcBorders>
            <w:vAlign w:val="bottom"/>
          </w:tcPr>
          <w:p>
            <w:pPr>
              <w:tabs>
                <w:tab w:val="left" w:pos="1860"/>
              </w:tabs>
              <w:snapToGrid w:val="0"/>
              <w:jc w:val="center"/>
              <w:rPr>
                <w:rStyle w:val="6"/>
                <w:rFonts w:hint="eastAsia" w:ascii="仿宋" w:hAnsi="仿宋" w:eastAsia="仿宋" w:cs="仿宋"/>
                <w:sz w:val="28"/>
                <w:szCs w:val="28"/>
              </w:rPr>
            </w:pPr>
          </w:p>
        </w:tc>
        <w:tc>
          <w:tcPr>
            <w:tcW w:w="2955"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jc w:val="center"/>
              <w:rPr>
                <w:rStyle w:val="6"/>
                <w:rFonts w:hint="eastAsia" w:ascii="仿宋" w:hAnsi="仿宋" w:eastAsia="仿宋" w:cs="仿宋"/>
                <w:sz w:val="28"/>
                <w:szCs w:val="28"/>
              </w:rPr>
            </w:pPr>
          </w:p>
        </w:tc>
        <w:tc>
          <w:tcPr>
            <w:tcW w:w="2192"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ind w:firstLine="560" w:firstLineChars="200"/>
              <w:jc w:val="center"/>
              <w:rPr>
                <w:rStyle w:val="6"/>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jc w:val="center"/>
              <w:rPr>
                <w:rStyle w:val="6"/>
                <w:rFonts w:hint="eastAsia" w:ascii="仿宋" w:hAnsi="仿宋" w:eastAsia="仿宋" w:cs="仿宋"/>
                <w:sz w:val="28"/>
                <w:szCs w:val="28"/>
                <w:lang w:eastAsia="zh-CN"/>
              </w:rPr>
            </w:pPr>
            <w:r>
              <w:rPr>
                <w:rStyle w:val="6"/>
                <w:rFonts w:hint="eastAsia" w:ascii="仿宋" w:hAnsi="仿宋" w:eastAsia="仿宋" w:cs="仿宋"/>
                <w:sz w:val="28"/>
                <w:szCs w:val="28"/>
                <w:lang w:eastAsia="zh-CN"/>
              </w:rPr>
              <w:t>…</w:t>
            </w:r>
          </w:p>
        </w:tc>
        <w:tc>
          <w:tcPr>
            <w:tcW w:w="3072" w:type="dxa"/>
            <w:tcBorders>
              <w:top w:val="single" w:color="000000" w:sz="4" w:space="0"/>
              <w:left w:val="single" w:color="000000" w:sz="4" w:space="0"/>
              <w:bottom w:val="single" w:color="000000" w:sz="4" w:space="0"/>
              <w:right w:val="single" w:color="000000" w:sz="4" w:space="0"/>
            </w:tcBorders>
            <w:vAlign w:val="bottom"/>
          </w:tcPr>
          <w:p>
            <w:pPr>
              <w:tabs>
                <w:tab w:val="left" w:pos="1860"/>
              </w:tabs>
              <w:snapToGrid w:val="0"/>
              <w:jc w:val="center"/>
              <w:rPr>
                <w:rStyle w:val="6"/>
                <w:rFonts w:hint="eastAsia" w:ascii="仿宋" w:hAnsi="仿宋" w:eastAsia="仿宋" w:cs="仿宋"/>
                <w:sz w:val="28"/>
                <w:szCs w:val="28"/>
              </w:rPr>
            </w:pPr>
          </w:p>
        </w:tc>
        <w:tc>
          <w:tcPr>
            <w:tcW w:w="2955"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jc w:val="center"/>
              <w:rPr>
                <w:rStyle w:val="6"/>
                <w:rFonts w:hint="eastAsia" w:ascii="仿宋" w:hAnsi="仿宋" w:eastAsia="仿宋" w:cs="仿宋"/>
                <w:sz w:val="28"/>
                <w:szCs w:val="28"/>
              </w:rPr>
            </w:pPr>
          </w:p>
        </w:tc>
        <w:tc>
          <w:tcPr>
            <w:tcW w:w="2192" w:type="dxa"/>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ind w:firstLine="560" w:firstLineChars="200"/>
              <w:jc w:val="center"/>
              <w:rPr>
                <w:rStyle w:val="6"/>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jc w:val="center"/>
        </w:trPr>
        <w:tc>
          <w:tcPr>
            <w:tcW w:w="9320" w:type="dxa"/>
            <w:gridSpan w:val="4"/>
            <w:tcBorders>
              <w:top w:val="single" w:color="000000" w:sz="4" w:space="0"/>
              <w:left w:val="single" w:color="000000" w:sz="4" w:space="0"/>
              <w:bottom w:val="single" w:color="000000" w:sz="4" w:space="0"/>
              <w:right w:val="single" w:color="000000" w:sz="4" w:space="0"/>
            </w:tcBorders>
            <w:vAlign w:val="center"/>
          </w:tcPr>
          <w:p>
            <w:pPr>
              <w:tabs>
                <w:tab w:val="left" w:pos="1860"/>
              </w:tabs>
              <w:snapToGrid w:val="0"/>
              <w:rPr>
                <w:rStyle w:val="6"/>
                <w:rFonts w:hint="eastAsia" w:ascii="仿宋" w:hAnsi="仿宋" w:eastAsia="仿宋" w:cs="仿宋"/>
                <w:sz w:val="28"/>
                <w:szCs w:val="28"/>
              </w:rPr>
            </w:pPr>
            <w:r>
              <w:rPr>
                <w:rStyle w:val="6"/>
                <w:rFonts w:hint="eastAsia" w:ascii="仿宋" w:hAnsi="仿宋" w:eastAsia="仿宋" w:cs="仿宋"/>
                <w:sz w:val="28"/>
                <w:szCs w:val="28"/>
                <w:lang w:eastAsia="zh-CN"/>
              </w:rPr>
              <w:t>不接受备选方案或备选报价，多报无效。</w:t>
            </w:r>
          </w:p>
        </w:tc>
      </w:tr>
    </w:tbl>
    <w:p>
      <w:pPr>
        <w:pStyle w:val="2"/>
        <w:rPr>
          <w:rStyle w:val="6"/>
          <w:rFonts w:hint="eastAsia" w:ascii="仿宋" w:hAnsi="仿宋" w:eastAsia="仿宋" w:cs="仿宋"/>
          <w:b/>
          <w:bCs/>
          <w:kern w:val="2"/>
          <w:sz w:val="32"/>
          <w:szCs w:val="32"/>
          <w:lang w:val="en-US" w:eastAsia="zh-CN" w:bidi="ar-SA"/>
        </w:rPr>
      </w:pPr>
      <w:r>
        <w:rPr>
          <w:rStyle w:val="6"/>
          <w:rFonts w:hint="eastAsia" w:ascii="仿宋" w:hAnsi="仿宋" w:eastAsia="仿宋" w:cs="仿宋"/>
          <w:b/>
          <w:bCs/>
          <w:kern w:val="2"/>
          <w:sz w:val="32"/>
          <w:szCs w:val="32"/>
          <w:lang w:val="en-US" w:eastAsia="zh-CN" w:bidi="ar-SA"/>
        </w:rPr>
        <w:t>项目备注：</w:t>
      </w:r>
    </w:p>
    <w:p>
      <w:pPr>
        <w:keepNext w:val="0"/>
        <w:keepLines w:val="0"/>
        <w:widowControl/>
        <w:suppressLineNumbers w:val="0"/>
        <w:jc w:val="left"/>
        <w:rPr>
          <w:rStyle w:val="6"/>
          <w:rFonts w:hint="eastAsia" w:ascii="仿宋" w:hAnsi="仿宋" w:eastAsia="仿宋" w:cs="仿宋"/>
          <w:kern w:val="2"/>
          <w:sz w:val="32"/>
          <w:szCs w:val="32"/>
          <w:lang w:val="en-US" w:eastAsia="zh-CN" w:bidi="ar-SA"/>
        </w:rPr>
      </w:pPr>
      <w:r>
        <w:rPr>
          <w:rStyle w:val="6"/>
          <w:rFonts w:hint="eastAsia" w:ascii="仿宋" w:hAnsi="仿宋" w:eastAsia="仿宋" w:cs="仿宋"/>
          <w:kern w:val="2"/>
          <w:sz w:val="32"/>
          <w:szCs w:val="32"/>
          <w:lang w:val="en-US" w:eastAsia="zh-CN" w:bidi="ar-SA"/>
        </w:rPr>
        <w:t>1.投标人应严格按照表格格式填写报价。报价以费率报价（如收费下浮</w:t>
      </w:r>
      <w:bookmarkStart w:id="0" w:name="_GoBack"/>
      <w:r>
        <w:rPr>
          <w:rStyle w:val="6"/>
          <w:rFonts w:hint="eastAsia" w:ascii="仿宋" w:hAnsi="仿宋" w:eastAsia="仿宋" w:cs="仿宋"/>
          <w:kern w:val="2"/>
          <w:sz w:val="32"/>
          <w:szCs w:val="32"/>
          <w:lang w:val="en-US" w:eastAsia="zh-CN" w:bidi="ar-SA"/>
        </w:rPr>
        <w:t>20</w:t>
      </w:r>
      <w:bookmarkEnd w:id="0"/>
      <w:r>
        <w:rPr>
          <w:rStyle w:val="6"/>
          <w:rFonts w:hint="eastAsia" w:ascii="仿宋" w:hAnsi="仿宋" w:eastAsia="仿宋" w:cs="仿宋"/>
          <w:kern w:val="2"/>
          <w:sz w:val="32"/>
          <w:szCs w:val="32"/>
          <w:lang w:val="en-US" w:eastAsia="zh-CN" w:bidi="ar-SA"/>
        </w:rPr>
        <w:t xml:space="preserve">%，则投标费率为80%）。 </w:t>
      </w:r>
    </w:p>
    <w:p>
      <w:pPr>
        <w:keepNext w:val="0"/>
        <w:keepLines w:val="0"/>
        <w:widowControl/>
        <w:suppressLineNumbers w:val="0"/>
        <w:jc w:val="left"/>
        <w:rPr>
          <w:rStyle w:val="6"/>
          <w:rFonts w:hint="eastAsia" w:ascii="仿宋" w:hAnsi="仿宋" w:eastAsia="仿宋" w:cs="仿宋"/>
          <w:kern w:val="2"/>
          <w:sz w:val="32"/>
          <w:szCs w:val="32"/>
          <w:lang w:val="en-US" w:eastAsia="zh-CN" w:bidi="ar-SA"/>
        </w:rPr>
      </w:pPr>
      <w:r>
        <w:rPr>
          <w:rStyle w:val="6"/>
          <w:rFonts w:hint="eastAsia" w:ascii="仿宋" w:hAnsi="仿宋" w:eastAsia="仿宋" w:cs="仿宋"/>
          <w:kern w:val="2"/>
          <w:sz w:val="32"/>
          <w:szCs w:val="32"/>
          <w:lang w:val="en-US" w:eastAsia="zh-CN" w:bidi="ar-SA"/>
        </w:rPr>
        <w:t>2.投标报价必须准确唯一且应包含完成项目全部内容的所有费用。</w:t>
      </w:r>
    </w:p>
    <w:p>
      <w:pPr>
        <w:keepNext w:val="0"/>
        <w:keepLines w:val="0"/>
        <w:widowControl/>
        <w:suppressLineNumbers w:val="0"/>
        <w:jc w:val="left"/>
        <w:rPr>
          <w:rStyle w:val="6"/>
          <w:rFonts w:hint="eastAsia" w:ascii="仿宋" w:hAnsi="仿宋" w:eastAsia="仿宋" w:cs="仿宋"/>
          <w:kern w:val="2"/>
          <w:sz w:val="32"/>
          <w:szCs w:val="32"/>
          <w:lang w:val="en-US" w:eastAsia="zh-CN" w:bidi="ar-SA"/>
        </w:rPr>
      </w:pPr>
    </w:p>
    <w:p>
      <w:pPr>
        <w:pStyle w:val="2"/>
        <w:rPr>
          <w:rFonts w:hint="eastAsia"/>
          <w:lang w:val="en-US" w:eastAsia="zh-CN"/>
        </w:rPr>
      </w:pPr>
    </w:p>
    <w:p>
      <w:pPr>
        <w:keepNext w:val="0"/>
        <w:keepLines w:val="0"/>
        <w:widowControl/>
        <w:suppressLineNumbers w:val="0"/>
        <w:ind w:firstLine="3200" w:firstLineChars="1000"/>
        <w:jc w:val="left"/>
        <w:rPr>
          <w:rStyle w:val="6"/>
          <w:rFonts w:hint="eastAsia" w:ascii="仿宋" w:hAnsi="仿宋" w:eastAsia="仿宋" w:cs="仿宋"/>
          <w:kern w:val="2"/>
          <w:sz w:val="32"/>
          <w:szCs w:val="32"/>
          <w:lang w:val="en-US" w:eastAsia="zh-CN" w:bidi="ar-SA"/>
        </w:rPr>
      </w:pPr>
      <w:r>
        <w:rPr>
          <w:rStyle w:val="6"/>
          <w:rFonts w:hint="eastAsia" w:ascii="仿宋" w:hAnsi="仿宋" w:eastAsia="仿宋" w:cs="仿宋"/>
          <w:kern w:val="2"/>
          <w:sz w:val="32"/>
          <w:szCs w:val="32"/>
          <w:lang w:val="en-US" w:eastAsia="zh-CN" w:bidi="ar-SA"/>
        </w:rPr>
        <w:t xml:space="preserve">投标商： (盖章)               </w:t>
      </w:r>
    </w:p>
    <w:p>
      <w:pPr>
        <w:keepNext w:val="0"/>
        <w:keepLines w:val="0"/>
        <w:widowControl/>
        <w:suppressLineNumbers w:val="0"/>
        <w:jc w:val="left"/>
        <w:rPr>
          <w:rStyle w:val="6"/>
          <w:rFonts w:hint="eastAsia" w:ascii="仿宋" w:hAnsi="仿宋" w:eastAsia="仿宋" w:cs="仿宋"/>
          <w:kern w:val="2"/>
          <w:sz w:val="32"/>
          <w:szCs w:val="32"/>
          <w:lang w:val="en-US" w:eastAsia="zh-CN" w:bidi="ar-SA"/>
        </w:rPr>
      </w:pPr>
      <w:r>
        <w:rPr>
          <w:rStyle w:val="6"/>
          <w:rFonts w:hint="eastAsia" w:ascii="仿宋" w:hAnsi="仿宋" w:eastAsia="仿宋" w:cs="仿宋"/>
          <w:kern w:val="2"/>
          <w:sz w:val="32"/>
          <w:szCs w:val="32"/>
          <w:lang w:val="en-US" w:eastAsia="zh-CN" w:bidi="ar-SA"/>
        </w:rPr>
        <w:t xml:space="preserve">                    法定代表人或授权人：（签字或盖章）       </w:t>
      </w:r>
    </w:p>
    <w:p>
      <w:pPr>
        <w:keepNext w:val="0"/>
        <w:keepLines w:val="0"/>
        <w:widowControl/>
        <w:suppressLineNumbers w:val="0"/>
        <w:jc w:val="left"/>
        <w:rPr>
          <w:rStyle w:val="6"/>
          <w:rFonts w:hint="eastAsia" w:ascii="仿宋" w:hAnsi="仿宋" w:eastAsia="仿宋" w:cs="仿宋"/>
          <w:kern w:val="2"/>
          <w:sz w:val="32"/>
          <w:szCs w:val="32"/>
          <w:lang w:val="en-US" w:eastAsia="zh-CN" w:bidi="ar-SA"/>
        </w:rPr>
      </w:pPr>
      <w:r>
        <w:rPr>
          <w:rStyle w:val="6"/>
          <w:rFonts w:hint="eastAsia" w:ascii="仿宋" w:hAnsi="仿宋" w:eastAsia="仿宋" w:cs="仿宋"/>
          <w:kern w:val="2"/>
          <w:sz w:val="32"/>
          <w:szCs w:val="32"/>
          <w:lang w:val="en-US" w:eastAsia="zh-CN" w:bidi="ar-SA"/>
        </w:rPr>
        <w:t xml:space="preserve">                    日期：</w:t>
      </w:r>
    </w:p>
    <w:p>
      <w:pPr>
        <w:pStyle w:val="2"/>
        <w:rPr>
          <w:rStyle w:val="6"/>
          <w:rFonts w:hint="eastAsia" w:ascii="仿宋" w:hAnsi="仿宋" w:eastAsia="仿宋" w:cs="仿宋"/>
          <w:kern w:val="2"/>
          <w:sz w:val="32"/>
          <w:szCs w:val="32"/>
          <w:lang w:val="en-US" w:eastAsia="zh-CN" w:bidi="ar-SA"/>
        </w:rPr>
      </w:pPr>
    </w:p>
    <w:p>
      <w:pPr>
        <w:numPr>
          <w:ilvl w:val="0"/>
          <w:numId w:val="0"/>
        </w:numPr>
        <w:jc w:val="both"/>
        <w:rPr>
          <w:rFonts w:hint="eastAsia"/>
          <w:sz w:val="36"/>
          <w:szCs w:val="36"/>
          <w:lang w:val="en-US" w:eastAsia="zh-CN"/>
        </w:rPr>
      </w:pPr>
      <w:r>
        <w:rPr>
          <w:rFonts w:hint="eastAsia" w:ascii="仿宋" w:hAnsi="仿宋" w:eastAsia="仿宋" w:cs="仿宋"/>
          <w:b/>
          <w:bCs/>
          <w:sz w:val="36"/>
          <w:szCs w:val="36"/>
          <w:lang w:val="en-US" w:eastAsia="zh-CN"/>
        </w:rPr>
        <w:t>十三、</w:t>
      </w:r>
      <w:r>
        <w:rPr>
          <w:rFonts w:hint="eastAsia" w:ascii="仿宋" w:hAnsi="仿宋" w:eastAsia="仿宋" w:cs="仿宋"/>
          <w:b/>
          <w:bCs/>
          <w:sz w:val="36"/>
          <w:szCs w:val="36"/>
        </w:rPr>
        <w:t>本次</w:t>
      </w:r>
      <w:r>
        <w:rPr>
          <w:rFonts w:hint="eastAsia" w:ascii="仿宋" w:hAnsi="仿宋" w:eastAsia="仿宋" w:cs="仿宋"/>
          <w:b/>
          <w:bCs/>
          <w:sz w:val="36"/>
          <w:szCs w:val="36"/>
          <w:lang w:eastAsia="zh-CN"/>
        </w:rPr>
        <w:t>响应（投标）</w:t>
      </w:r>
      <w:r>
        <w:rPr>
          <w:rFonts w:hint="eastAsia" w:ascii="仿宋" w:hAnsi="仿宋" w:eastAsia="仿宋" w:cs="仿宋"/>
          <w:b/>
          <w:bCs/>
          <w:sz w:val="36"/>
          <w:szCs w:val="36"/>
        </w:rPr>
        <w:t>文件</w:t>
      </w:r>
      <w:r>
        <w:rPr>
          <w:rFonts w:hint="eastAsia" w:ascii="仿宋" w:hAnsi="仿宋" w:eastAsia="仿宋" w:cs="仿宋"/>
          <w:b/>
          <w:bCs/>
          <w:sz w:val="36"/>
          <w:szCs w:val="36"/>
          <w:lang w:eastAsia="zh-CN"/>
        </w:rPr>
        <w:t>的内容（包含但不限于：承诺等）</w:t>
      </w:r>
    </w:p>
    <w:p>
      <w:pPr>
        <w:rPr>
          <w:rFonts w:hint="eastAsia" w:ascii="仿宋" w:hAnsi="仿宋" w:eastAsia="仿宋" w:cs="仿宋"/>
        </w:rPr>
      </w:pPr>
    </w:p>
    <w:p>
      <w:pPr>
        <w:rPr>
          <w:rFonts w:hint="eastAsia" w:ascii="仿宋_GB2312" w:hAnsi="仿宋_GB2312" w:eastAsia="仿宋_GB2312" w:cs="仿宋_GB2312"/>
          <w:sz w:val="32"/>
          <w:szCs w:val="32"/>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wNDcwNmNjYjIwMjgwMGE0ZjAxNTk1NzRmYjZiMDcifQ=="/>
  </w:docVars>
  <w:rsids>
    <w:rsidRoot w:val="257538A4"/>
    <w:rsid w:val="01854375"/>
    <w:rsid w:val="02BD2560"/>
    <w:rsid w:val="06DA1AA6"/>
    <w:rsid w:val="07CB688B"/>
    <w:rsid w:val="0BBF7DE5"/>
    <w:rsid w:val="15772823"/>
    <w:rsid w:val="1C6C1991"/>
    <w:rsid w:val="1F5B7A72"/>
    <w:rsid w:val="240E6BA9"/>
    <w:rsid w:val="257538A4"/>
    <w:rsid w:val="286B1703"/>
    <w:rsid w:val="32B45796"/>
    <w:rsid w:val="3F9E3F7D"/>
    <w:rsid w:val="48FA645F"/>
    <w:rsid w:val="49245862"/>
    <w:rsid w:val="4E0062C6"/>
    <w:rsid w:val="519C1E28"/>
    <w:rsid w:val="552534EA"/>
    <w:rsid w:val="5A9D35BB"/>
    <w:rsid w:val="60B27CB4"/>
    <w:rsid w:val="64EB1E73"/>
    <w:rsid w:val="7BA379DD"/>
    <w:rsid w:val="7BB67714"/>
    <w:rsid w:val="7E16362F"/>
    <w:rsid w:val="DFC98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sz w:val="21"/>
      <w:szCs w:val="21"/>
    </w:rPr>
  </w:style>
  <w:style w:type="paragraph" w:styleId="3">
    <w:name w:val="footer"/>
    <w:basedOn w:val="1"/>
    <w:semiHidden/>
    <w:unhideWhenUsed/>
    <w:qFormat/>
    <w:uiPriority w:val="99"/>
    <w:pPr>
      <w:tabs>
        <w:tab w:val="center" w:pos="4153"/>
        <w:tab w:val="right" w:pos="8306"/>
      </w:tabs>
      <w:snapToGrid w:val="0"/>
      <w:jc w:val="left"/>
    </w:pPr>
    <w:rPr>
      <w:sz w:val="18"/>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2025</Words>
  <Characters>2067</Characters>
  <Lines>0</Lines>
  <Paragraphs>0</Paragraphs>
  <TotalTime>61</TotalTime>
  <ScaleCrop>false</ScaleCrop>
  <LinksUpToDate>false</LinksUpToDate>
  <CharactersWithSpaces>2151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2022-01-18T10:05:00Z</dcterms:created>
  <dc:creator>佳其</dc:creator>
  <cp:lastModifiedBy>kylin</cp:lastModifiedBy>
  <dcterms:modified xsi:type="dcterms:W3CDTF">2026-05-07T10:06:47Z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70C69FA3A69E41B09EC5E463F33A8591_13</vt:lpwstr>
  </property>
</Properties>
</file>